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6"/>
        <w:jc w:val="center"/>
        <w:rPr>
          <w:rFonts w:hint="eastAsia" w:ascii="宋体" w:hAnsi="宋体" w:cs="宋体"/>
          <w:b/>
          <w:bCs/>
          <w:color w:val="000000"/>
          <w:spacing w:val="60"/>
          <w:sz w:val="100"/>
          <w:szCs w:val="100"/>
        </w:rPr>
      </w:pPr>
      <w:r>
        <w:rPr>
          <w:rFonts w:hint="eastAsia" w:ascii="宋体" w:hAnsi="宋体" w:cs="宋体"/>
          <w:b/>
          <w:bCs/>
          <w:color w:val="000000"/>
          <w:spacing w:val="60"/>
          <w:sz w:val="100"/>
          <w:szCs w:val="100"/>
        </w:rPr>
      </w:r>
      <w:r/>
    </w:p>
    <w:p>
      <w:pPr>
        <w:pStyle w:val="1026"/>
        <w:jc w:val="center"/>
        <w:rPr>
          <w:rFonts w:hint="eastAsia" w:ascii="宋体" w:hAnsi="宋体" w:cs="宋体"/>
          <w:b/>
          <w:bCs/>
          <w:color w:val="000000"/>
          <w:spacing w:val="60"/>
          <w:sz w:val="100"/>
          <w:szCs w:val="100"/>
        </w:rPr>
      </w:pPr>
      <w:r>
        <w:rPr>
          <w:rFonts w:hint="eastAsia" w:ascii="宋体" w:hAnsi="宋体" w:cs="宋体"/>
          <w:b/>
          <w:bCs/>
          <w:color w:val="000000"/>
          <w:spacing w:val="60"/>
          <w:sz w:val="100"/>
          <w:szCs w:val="100"/>
        </w:rPr>
        <w:t xml:space="preserve">政府采购招标</w:t>
      </w:r>
      <w:r>
        <w:rPr>
          <w:rFonts w:hint="eastAsia" w:ascii="宋体" w:hAnsi="宋体" w:cs="宋体"/>
          <w:b/>
          <w:bCs/>
          <w:color w:val="000000"/>
          <w:spacing w:val="60"/>
          <w:sz w:val="100"/>
          <w:szCs w:val="100"/>
        </w:rPr>
      </w:r>
      <w:r/>
    </w:p>
    <w:p>
      <w:pPr>
        <w:pStyle w:val="1026"/>
        <w:jc w:val="center"/>
        <w:rPr>
          <w:rFonts w:hint="eastAsia" w:ascii="宋体" w:hAnsi="宋体" w:cs="宋体"/>
          <w:b/>
          <w:color w:val="000000"/>
          <w:sz w:val="72"/>
          <w:szCs w:val="72"/>
        </w:rPr>
      </w:pPr>
      <w:r>
        <w:rPr>
          <w:rFonts w:hint="eastAsia" w:ascii="宋体" w:hAnsi="宋体" w:cs="宋体"/>
          <w:b/>
          <w:bCs/>
          <w:color w:val="000000"/>
          <w:sz w:val="100"/>
          <w:szCs w:val="100"/>
        </w:rPr>
        <w:t xml:space="preserve">文 件</w:t>
      </w:r>
      <w:r>
        <w:rPr>
          <w:rFonts w:hint="eastAsia" w:ascii="宋体" w:hAnsi="宋体" w:cs="宋体"/>
          <w:b/>
          <w:color w:val="000000"/>
          <w:sz w:val="72"/>
          <w:szCs w:val="72"/>
        </w:rPr>
      </w:r>
      <w:r/>
    </w:p>
    <w:p>
      <w:pPr>
        <w:pStyle w:val="1026"/>
        <w:rPr>
          <w:rFonts w:hint="eastAsia" w:ascii="宋体" w:hAnsi="宋体" w:cs="宋体"/>
          <w:color w:val="000000"/>
        </w:rPr>
      </w:pPr>
      <w:r>
        <w:rPr>
          <w:rFonts w:hint="eastAsia" w:ascii="宋体" w:hAnsi="宋体" w:cs="宋体"/>
          <w:color w:val="000000"/>
        </w:rPr>
      </w:r>
      <w:r/>
    </w:p>
    <w:p>
      <w:pPr>
        <w:pStyle w:val="1026"/>
        <w:rPr>
          <w:rFonts w:hint="eastAsia" w:ascii="宋体" w:hAnsi="宋体" w:cs="宋体"/>
          <w:color w:val="000000"/>
        </w:rPr>
      </w:pPr>
      <w:r>
        <w:rPr>
          <w:rFonts w:hint="eastAsia" w:ascii="宋体" w:hAnsi="宋体" w:cs="宋体"/>
          <w:color w:val="000000"/>
        </w:rPr>
      </w:r>
      <w:r/>
    </w:p>
    <w:p>
      <w:pPr>
        <w:pStyle w:val="1026"/>
        <w:jc w:val="both"/>
        <w:spacing w:line="480" w:lineRule="auto"/>
        <w:rPr>
          <w:rFonts w:ascii="宋体" w:hAnsi="宋体" w:eastAsia="宋体" w:cs="宋体"/>
          <w:color w:val="000000"/>
          <w:sz w:val="52"/>
          <w:szCs w:val="52"/>
          <w:lang w:val="en-US" w:eastAsia="zh-CN"/>
        </w:rPr>
      </w:pPr>
      <w:r>
        <w:rPr>
          <w:rFonts w:hint="eastAsia" w:ascii="宋体" w:hAnsi="宋体" w:cs="宋体"/>
          <w:color w:val="000000"/>
          <w:sz w:val="52"/>
          <w:szCs w:val="52"/>
        </w:rPr>
        <w:t xml:space="preserve">   </w:t>
      </w:r>
      <w:r>
        <w:rPr>
          <w:rFonts w:ascii="宋体" w:hAnsi="宋体" w:eastAsia="宋体" w:cs="宋体"/>
          <w:color w:val="000000"/>
          <w:sz w:val="52"/>
          <w:szCs w:val="52"/>
          <w:lang w:val="en-US" w:eastAsia="zh-CN"/>
        </w:rPr>
      </w:r>
      <w:r/>
    </w:p>
    <w:p>
      <w:pPr>
        <w:pStyle w:val="1026"/>
        <w:jc w:val="both"/>
        <w:spacing w:line="480" w:lineRule="auto"/>
        <w:rPr>
          <w:rFonts w:hint="eastAsia" w:ascii="宋体" w:hAnsi="宋体" w:cs="宋体"/>
          <w:color w:val="000000"/>
          <w:sz w:val="30"/>
        </w:rPr>
      </w:pPr>
      <w:r>
        <w:rPr>
          <w:rFonts w:hint="eastAsia" w:ascii="宋体" w:hAnsi="宋体" w:cs="宋体"/>
          <w:color w:val="000000"/>
          <w:sz w:val="30"/>
        </w:rPr>
        <w:t xml:space="preserve">  </w:t>
      </w:r>
      <w:r>
        <w:rPr>
          <w:rFonts w:hint="eastAsia" w:ascii="宋体" w:hAnsi="宋体" w:cs="宋体"/>
          <w:color w:val="000000"/>
          <w:sz w:val="30"/>
        </w:rPr>
      </w:r>
      <w:r/>
    </w:p>
    <w:p>
      <w:pPr>
        <w:pStyle w:val="1026"/>
        <w:ind w:left="480"/>
        <w:spacing w:line="360" w:lineRule="auto"/>
        <w:rPr>
          <w:rFonts w:hint="eastAsia" w:cs="宋体"/>
          <w:b/>
          <w:color w:val="000000"/>
          <w:sz w:val="30"/>
          <w:szCs w:val="30"/>
        </w:rPr>
      </w:pPr>
      <w:r>
        <w:rPr>
          <w:rFonts w:hint="eastAsia" w:cs="宋体"/>
          <w:b/>
          <w:color w:val="000000"/>
          <w:sz w:val="30"/>
          <w:szCs w:val="30"/>
        </w:rPr>
        <w:t xml:space="preserve">招标编号：</w:t>
      </w:r>
      <w:r>
        <w:rPr>
          <w:rFonts w:hint="eastAsia" w:cs="宋体"/>
          <w:b/>
          <w:color w:val="000000"/>
          <w:sz w:val="30"/>
          <w:szCs w:val="30"/>
          <w:lang w:eastAsia="zh-CN"/>
        </w:rPr>
        <w:t xml:space="preserve">JSZC-320585-TCLY-G2025-0018</w:t>
      </w:r>
      <w:r>
        <w:rPr>
          <w:rFonts w:hint="eastAsia" w:cs="宋体"/>
          <w:b/>
          <w:color w:val="000000"/>
          <w:sz w:val="30"/>
          <w:szCs w:val="30"/>
        </w:rPr>
      </w:r>
      <w:r/>
    </w:p>
    <w:p>
      <w:pPr>
        <w:pStyle w:val="1026"/>
        <w:ind w:left="1926" w:hanging="1446"/>
        <w:spacing w:line="360" w:lineRule="auto"/>
        <w:rPr>
          <w:rFonts w:hint="eastAsia" w:eastAsia="宋体" w:cs="宋体"/>
          <w:b/>
          <w:color w:val="000000"/>
          <w:sz w:val="30"/>
          <w:szCs w:val="30"/>
          <w:lang w:eastAsia="zh-CN"/>
        </w:rPr>
      </w:pPr>
      <w:r>
        <w:rPr>
          <w:rFonts w:hint="eastAsia" w:cs="宋体"/>
          <w:b/>
          <w:color w:val="000000"/>
          <w:sz w:val="30"/>
          <w:szCs w:val="30"/>
        </w:rPr>
        <w:t xml:space="preserve">招标项目名称：</w:t>
      </w:r>
      <w:r>
        <w:rPr>
          <w:rFonts w:hint="eastAsia" w:cs="宋体"/>
          <w:b/>
          <w:color w:val="000000"/>
          <w:sz w:val="30"/>
          <w:szCs w:val="30"/>
          <w:lang w:eastAsia="zh-CN"/>
        </w:rPr>
        <w:t xml:space="preserve">零星维修外包服务公开招标采购项目</w:t>
      </w:r>
      <w:r>
        <w:rPr>
          <w:rFonts w:hint="eastAsia" w:eastAsia="宋体" w:cs="宋体"/>
          <w:b/>
          <w:color w:val="000000"/>
          <w:sz w:val="30"/>
          <w:szCs w:val="30"/>
          <w:lang w:eastAsia="zh-CN"/>
        </w:rPr>
      </w:r>
      <w:r/>
    </w:p>
    <w:p>
      <w:pPr>
        <w:pStyle w:val="1026"/>
        <w:ind w:left="480"/>
        <w:spacing w:line="360" w:lineRule="auto"/>
        <w:rPr>
          <w:rFonts w:hint="eastAsia" w:ascii="Times New Roman" w:hAnsi="Times New Roman" w:eastAsia="宋体" w:cs="宋体"/>
          <w:b/>
          <w:color w:val="000000"/>
          <w:sz w:val="30"/>
          <w:szCs w:val="30"/>
          <w:lang w:val="en-US" w:eastAsia="zh-CN"/>
        </w:rPr>
      </w:pPr>
      <w:r>
        <w:rPr>
          <w:rFonts w:hint="eastAsia" w:cs="宋体"/>
          <w:b/>
          <w:color w:val="000000"/>
          <w:sz w:val="30"/>
          <w:szCs w:val="30"/>
        </w:rPr>
        <w:t xml:space="preserve">采购类型：服务</w:t>
      </w:r>
      <w:r>
        <w:rPr>
          <w:rFonts w:hint="eastAsia" w:ascii="Times New Roman" w:hAnsi="Times New Roman" w:eastAsia="宋体" w:cs="宋体"/>
          <w:b/>
          <w:color w:val="000000"/>
          <w:sz w:val="30"/>
          <w:szCs w:val="30"/>
          <w:lang w:val="en-US" w:eastAsia="zh-CN"/>
        </w:rPr>
        <w:t xml:space="preserve">类（专门面向中小企业采购）</w:t>
      </w:r>
      <w:r>
        <w:rPr>
          <w:rFonts w:hint="eastAsia" w:ascii="Times New Roman" w:hAnsi="Times New Roman" w:eastAsia="宋体" w:cs="宋体"/>
          <w:b/>
          <w:color w:val="000000"/>
          <w:sz w:val="30"/>
          <w:szCs w:val="30"/>
          <w:lang w:val="en-US" w:eastAsia="zh-CN"/>
        </w:rPr>
      </w:r>
      <w:r/>
    </w:p>
    <w:p>
      <w:pPr>
        <w:pStyle w:val="1026"/>
        <w:ind w:left="480"/>
        <w:spacing w:line="360" w:lineRule="auto"/>
        <w:rPr>
          <w:rFonts w:hint="eastAsia" w:ascii="宋体" w:hAnsi="宋体" w:cs="宋体"/>
          <w:color w:val="000000"/>
          <w:sz w:val="30"/>
        </w:rPr>
      </w:pPr>
      <w:r>
        <w:rPr>
          <w:rFonts w:hint="eastAsia" w:ascii="Times New Roman" w:hAnsi="Times New Roman" w:eastAsia="宋体" w:cs="宋体"/>
          <w:b/>
          <w:color w:val="000000"/>
          <w:sz w:val="30"/>
          <w:szCs w:val="30"/>
          <w:lang w:val="en-US" w:eastAsia="zh-CN"/>
        </w:rPr>
        <w:t xml:space="preserve">标的所属行业：（十六）其他未列明行业</w:t>
      </w:r>
      <w:r>
        <w:rPr>
          <w:rFonts w:hint="eastAsia" w:ascii="宋体" w:hAnsi="宋体" w:cs="宋体"/>
          <w:color w:val="000000"/>
          <w:sz w:val="30"/>
        </w:rPr>
      </w:r>
      <w:r/>
    </w:p>
    <w:p>
      <w:pPr>
        <w:pStyle w:val="1026"/>
        <w:ind w:left="480"/>
        <w:spacing w:line="360" w:lineRule="auto"/>
        <w:rPr>
          <w:rFonts w:hint="eastAsia" w:eastAsia="宋体" w:cs="宋体"/>
          <w:b/>
          <w:color w:val="000000"/>
          <w:sz w:val="30"/>
          <w:szCs w:val="30"/>
          <w:lang w:eastAsia="zh-CN"/>
        </w:rPr>
      </w:pPr>
      <w:r>
        <w:rPr>
          <w:rFonts w:hint="eastAsia" w:cs="宋体"/>
          <w:b/>
          <w:color w:val="000000"/>
          <w:sz w:val="30"/>
          <w:szCs w:val="30"/>
        </w:rPr>
        <w:t xml:space="preserve">招标单位：</w:t>
      </w:r>
      <w:r>
        <w:rPr>
          <w:rFonts w:hint="eastAsia" w:cs="宋体"/>
          <w:b/>
          <w:color w:val="000000"/>
          <w:sz w:val="30"/>
          <w:szCs w:val="30"/>
          <w:lang w:eastAsia="zh-CN"/>
        </w:rPr>
        <w:t xml:space="preserve">太仓市第一人民医院</w:t>
      </w:r>
      <w:r>
        <w:rPr>
          <w:rFonts w:hint="eastAsia" w:eastAsia="宋体" w:cs="宋体"/>
          <w:b/>
          <w:color w:val="000000"/>
          <w:sz w:val="30"/>
          <w:szCs w:val="30"/>
          <w:lang w:eastAsia="zh-CN"/>
        </w:rPr>
      </w:r>
      <w:r/>
    </w:p>
    <w:p>
      <w:pPr>
        <w:pStyle w:val="1026"/>
        <w:ind w:left="480" w:right="-159"/>
        <w:spacing w:line="480" w:lineRule="auto"/>
        <w:rPr>
          <w:rFonts w:hint="eastAsia" w:ascii="宋体" w:hAnsi="宋体" w:cs="宋体"/>
          <w:color w:val="000000"/>
          <w:sz w:val="30"/>
        </w:rPr>
      </w:pPr>
      <w:r>
        <w:rPr>
          <w:rFonts w:hint="eastAsia" w:cs="宋体"/>
          <w:b/>
          <w:color w:val="000000"/>
          <w:sz w:val="30"/>
          <w:szCs w:val="30"/>
        </w:rPr>
        <w:t xml:space="preserve">招标代理单位：</w:t>
      </w:r>
      <w:r>
        <w:rPr>
          <w:rFonts w:hint="eastAsia" w:cs="宋体"/>
          <w:b/>
          <w:color w:val="000000"/>
          <w:sz w:val="30"/>
          <w:szCs w:val="30"/>
          <w:lang w:eastAsia="zh-CN"/>
        </w:rPr>
        <w:t xml:space="preserve">江苏正信立远项目管理有限公司</w:t>
      </w:r>
      <w:r>
        <w:rPr>
          <w:rFonts w:hint="eastAsia" w:ascii="宋体" w:hAnsi="宋体" w:cs="宋体"/>
          <w:color w:val="000000"/>
          <w:sz w:val="30"/>
        </w:rPr>
      </w:r>
      <w:r/>
    </w:p>
    <w:p>
      <w:pPr>
        <w:pStyle w:val="1026"/>
        <w:ind w:left="960" w:right="-159"/>
        <w:spacing w:line="480" w:lineRule="auto"/>
        <w:rPr>
          <w:rFonts w:hint="eastAsia" w:ascii="宋体" w:hAnsi="宋体" w:cs="宋体"/>
          <w:color w:val="000000"/>
          <w:sz w:val="30"/>
        </w:rPr>
      </w:pPr>
      <w:r>
        <w:rPr>
          <w:rFonts w:hint="eastAsia" w:ascii="宋体" w:hAnsi="宋体" w:cs="宋体"/>
          <w:color w:val="000000"/>
          <w:sz w:val="30"/>
        </w:rPr>
        <w:t xml:space="preserve"> </w:t>
      </w:r>
      <w:r>
        <w:rPr>
          <w:rFonts w:hint="eastAsia" w:ascii="宋体" w:hAnsi="宋体" w:cs="宋体"/>
          <w:color w:val="000000"/>
          <w:sz w:val="30"/>
        </w:rPr>
      </w:r>
      <w:r/>
    </w:p>
    <w:p>
      <w:pPr>
        <w:pStyle w:val="1026"/>
        <w:ind w:firstLine="600"/>
        <w:rPr>
          <w:rFonts w:hint="eastAsia" w:ascii="宋体" w:hAnsi="宋体" w:cs="宋体"/>
          <w:color w:val="000000"/>
          <w:sz w:val="30"/>
        </w:rPr>
      </w:pPr>
      <w:r>
        <w:rPr>
          <w:rFonts w:hint="eastAsia" w:ascii="宋体" w:hAnsi="宋体" w:cs="宋体"/>
          <w:color w:val="000000"/>
          <w:sz w:val="30"/>
        </w:rPr>
        <w:t xml:space="preserve">           </w:t>
      </w:r>
      <w:r>
        <w:rPr>
          <w:rFonts w:hint="eastAsia" w:ascii="宋体" w:hAnsi="宋体" w:cs="宋体"/>
          <w:color w:val="000000"/>
          <w:sz w:val="30"/>
        </w:rPr>
      </w:r>
      <w:r/>
    </w:p>
    <w:p>
      <w:pPr>
        <w:pStyle w:val="1026"/>
        <w:jc w:val="center"/>
        <w:spacing w:line="300" w:lineRule="auto"/>
        <w:rPr>
          <w:rFonts w:hint="eastAsia" w:ascii="宋体" w:hAnsi="宋体" w:cs="宋体"/>
          <w:color w:val="000000"/>
          <w:sz w:val="30"/>
        </w:rPr>
      </w:pPr>
      <w:r>
        <w:rPr>
          <w:rFonts w:hint="eastAsia" w:cs="宋体"/>
          <w:b/>
          <w:color w:val="000000"/>
          <w:sz w:val="30"/>
          <w:szCs w:val="30"/>
          <w:lang w:eastAsia="zh-CN"/>
        </w:rPr>
        <w:t xml:space="preserve">二〇二五年</w:t>
      </w:r>
      <w:r>
        <w:rPr>
          <w:rFonts w:hint="eastAsia" w:cs="宋体"/>
          <w:b/>
          <w:color w:val="000000"/>
          <w:sz w:val="30"/>
          <w:szCs w:val="30"/>
          <w:lang w:val="en-US" w:eastAsia="zh-CN"/>
        </w:rPr>
        <w:t xml:space="preserve">十二</w:t>
      </w:r>
      <w:r>
        <w:rPr>
          <w:rFonts w:hint="eastAsia" w:cs="宋体"/>
          <w:b/>
          <w:color w:val="000000"/>
          <w:sz w:val="30"/>
          <w:szCs w:val="30"/>
          <w:lang w:eastAsia="zh-CN"/>
        </w:rPr>
        <w:t xml:space="preserve">月</w:t>
      </w:r>
      <w:r>
        <w:rPr>
          <w:rFonts w:hint="eastAsia" w:ascii="宋体" w:hAnsi="宋体" w:cs="宋体"/>
          <w:b/>
          <w:bCs/>
          <w:color w:val="000000"/>
          <w:spacing w:val="-14"/>
          <w:sz w:val="30"/>
        </w:rPr>
        <w:br w:type="page" w:clear="all"/>
      </w:r>
      <w:r>
        <w:rPr>
          <w:rFonts w:hint="eastAsia" w:ascii="宋体" w:hAnsi="宋体" w:cs="宋体"/>
          <w:color w:val="000000"/>
          <w:sz w:val="30"/>
        </w:rPr>
      </w:r>
      <w:r/>
    </w:p>
    <w:p>
      <w:pPr>
        <w:pStyle w:val="1026"/>
        <w:jc w:val="center"/>
        <w:rPr>
          <w:rFonts w:hint="eastAsia" w:ascii="宋体" w:hAnsi="宋体" w:cs="宋体"/>
          <w:b/>
          <w:bCs/>
          <w:color w:val="000000"/>
          <w:sz w:val="44"/>
          <w:szCs w:val="44"/>
        </w:rPr>
      </w:pPr>
      <w:r>
        <w:rPr>
          <w:rFonts w:hint="eastAsia" w:ascii="宋体" w:hAnsi="宋体" w:cs="宋体"/>
          <w:b/>
          <w:bCs/>
          <w:color w:val="000000"/>
          <w:sz w:val="44"/>
          <w:szCs w:val="44"/>
        </w:rPr>
      </w:r>
      <w:r/>
    </w:p>
    <w:p>
      <w:pPr>
        <w:pStyle w:val="1026"/>
        <w:jc w:val="center"/>
        <w:rPr>
          <w:rFonts w:hint="eastAsia" w:ascii="宋体" w:hAnsi="宋体" w:cs="宋体"/>
          <w:b/>
          <w:bCs/>
          <w:color w:val="000000"/>
          <w:sz w:val="44"/>
          <w:szCs w:val="44"/>
        </w:rPr>
      </w:pPr>
      <w:r>
        <w:rPr>
          <w:rFonts w:hint="eastAsia" w:ascii="宋体" w:hAnsi="宋体" w:cs="宋体"/>
          <w:b/>
          <w:bCs/>
          <w:color w:val="000000"/>
          <w:sz w:val="44"/>
          <w:szCs w:val="44"/>
        </w:rPr>
      </w:r>
      <w:r/>
    </w:p>
    <w:p>
      <w:pPr>
        <w:pStyle w:val="1026"/>
        <w:jc w:val="center"/>
        <w:rPr>
          <w:rFonts w:hint="eastAsia" w:ascii="宋体" w:hAnsi="宋体" w:cs="宋体"/>
          <w:b/>
          <w:bCs/>
          <w:color w:val="000000"/>
          <w:sz w:val="44"/>
          <w:szCs w:val="44"/>
        </w:rPr>
      </w:pPr>
      <w:r>
        <w:rPr>
          <w:rFonts w:hint="eastAsia" w:ascii="宋体" w:hAnsi="宋体" w:cs="宋体"/>
          <w:b/>
          <w:bCs/>
          <w:color w:val="000000"/>
          <w:sz w:val="44"/>
          <w:szCs w:val="44"/>
        </w:rPr>
        <w:t xml:space="preserve">目     录</w:t>
      </w:r>
      <w:r>
        <w:rPr>
          <w:rFonts w:hint="eastAsia" w:ascii="宋体" w:hAnsi="宋体" w:cs="宋体"/>
          <w:b/>
          <w:bCs/>
          <w:color w:val="000000"/>
          <w:sz w:val="44"/>
          <w:szCs w:val="44"/>
        </w:rPr>
      </w:r>
      <w:r/>
    </w:p>
    <w:p>
      <w:pPr>
        <w:pStyle w:val="1026"/>
        <w:jc w:val="center"/>
        <w:rPr>
          <w:rFonts w:hint="eastAsia" w:ascii="宋体" w:hAnsi="宋体" w:cs="宋体"/>
          <w:b/>
          <w:bCs/>
          <w:color w:val="000000"/>
          <w:spacing w:val="20"/>
          <w:sz w:val="30"/>
        </w:rPr>
      </w:pPr>
      <w:r>
        <w:rPr>
          <w:rFonts w:hint="eastAsia" w:ascii="宋体" w:hAnsi="宋体" w:cs="宋体"/>
          <w:b/>
          <w:bCs/>
          <w:color w:val="000000"/>
          <w:spacing w:val="20"/>
          <w:sz w:val="30"/>
        </w:rPr>
      </w:r>
      <w:r/>
    </w:p>
    <w:p>
      <w:pPr>
        <w:pStyle w:val="1056"/>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TOC \o "1-1" \h \u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_Toc26428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前 附 表</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_Toc26428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1</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056"/>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_Toc17445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第一章 招标公告</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_Toc17445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3</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056"/>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_Toc15584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第二章 投标人须知</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_Toc15584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7</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056"/>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_Toc28477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第三章 </w:t>
      </w:r>
      <w:r>
        <w:rPr>
          <w:rFonts w:hint="eastAsia" w:ascii="宋体" w:hAnsi="宋体" w:eastAsia="宋体" w:cs="宋体"/>
          <w:color w:val="000000"/>
          <w:sz w:val="30"/>
          <w:szCs w:val="30"/>
          <w:lang w:val="en-US" w:eastAsia="zh-CN"/>
        </w:rPr>
        <w:t xml:space="preserve">项目需求</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_Toc28477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18</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056"/>
        <w:tabs>
          <w:tab w:val="right" w:pos="8640" w:leader="dot"/>
        </w:tabs>
        <w:rPr>
          <w:rFonts w:hint="eastAsia" w:ascii="宋体" w:hAnsi="宋体" w:eastAsia="宋体" w:cs="宋体"/>
          <w:color w:val="000000"/>
          <w:sz w:val="30"/>
          <w:szCs w:val="30"/>
          <w:lang w:val="en-US" w:eastAsia="zh-CN"/>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_Toc25002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第四章 投标文件格式</w:t>
      </w:r>
      <w:r>
        <w:rPr>
          <w:rFonts w:hint="eastAsia" w:ascii="宋体" w:hAnsi="宋体" w:eastAsia="宋体" w:cs="宋体"/>
          <w:color w:val="000000"/>
          <w:sz w:val="30"/>
          <w:szCs w:val="30"/>
        </w:rPr>
        <w:tab/>
      </w:r>
      <w:r>
        <w:rPr>
          <w:rFonts w:hint="eastAsia" w:ascii="宋体" w:hAnsi="宋体" w:eastAsia="宋体" w:cs="宋体"/>
          <w:color w:val="000000"/>
          <w:sz w:val="30"/>
          <w:szCs w:val="30"/>
          <w:lang w:val="en-US" w:eastAsia="zh-CN"/>
        </w:rPr>
        <w:t xml:space="preserve">2</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lang w:val="en-US" w:eastAsia="zh-CN"/>
        </w:rPr>
        <w:t xml:space="preserve">9</w:t>
      </w:r>
      <w:r>
        <w:rPr>
          <w:rFonts w:hint="eastAsia" w:ascii="宋体" w:hAnsi="宋体" w:eastAsia="宋体" w:cs="宋体"/>
          <w:color w:val="000000"/>
          <w:sz w:val="30"/>
          <w:szCs w:val="30"/>
          <w:lang w:val="en-US" w:eastAsia="zh-CN"/>
        </w:rPr>
      </w:r>
      <w:r/>
    </w:p>
    <w:p>
      <w:pPr>
        <w:pStyle w:val="1056"/>
        <w:tabs>
          <w:tab w:val="right" w:pos="8640" w:leader="dot"/>
        </w:tabs>
        <w:rPr>
          <w:rFonts w:hint="eastAsia" w:ascii="宋体" w:hAnsi="宋体" w:eastAsia="宋体" w:cs="宋体"/>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_Toc19345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第五章 评标办法及评分标准</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_Toc19345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56</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r>
      <w:r/>
    </w:p>
    <w:p>
      <w:pPr>
        <w:pStyle w:val="1056"/>
        <w:tabs>
          <w:tab w:val="right" w:pos="8640" w:leader="dot"/>
        </w:tabs>
        <w:rPr>
          <w:color w:val="000000"/>
          <w:sz w:val="30"/>
          <w:szCs w:val="30"/>
        </w:rPr>
      </w:pP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HYPERLINK \l _Toc31315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第六章 合同格式</w:t>
      </w:r>
      <w:r>
        <w:rPr>
          <w:rFonts w:hint="eastAsia" w:ascii="宋体" w:hAnsi="宋体" w:eastAsia="宋体" w:cs="宋体"/>
          <w:color w:val="000000"/>
          <w:sz w:val="30"/>
          <w:szCs w:val="30"/>
        </w:rPr>
        <w:tab/>
      </w:r>
      <w:r>
        <w:rPr>
          <w:rFonts w:hint="eastAsia" w:ascii="宋体" w:hAnsi="宋体" w:eastAsia="宋体" w:cs="宋体"/>
          <w:color w:val="000000"/>
          <w:sz w:val="30"/>
          <w:szCs w:val="30"/>
        </w:rPr>
        <w:fldChar w:fldCharType="begin"/>
      </w:r>
      <w:r>
        <w:rPr>
          <w:rFonts w:hint="eastAsia" w:ascii="宋体" w:hAnsi="宋体" w:eastAsia="宋体" w:cs="宋体"/>
          <w:color w:val="000000"/>
          <w:sz w:val="30"/>
          <w:szCs w:val="30"/>
        </w:rPr>
        <w:instrText xml:space="preserve"> PAGEREF _Toc31315 \h </w:instrText>
      </w:r>
      <w:r>
        <w:rPr>
          <w:rFonts w:hint="eastAsia" w:ascii="宋体" w:hAnsi="宋体" w:eastAsia="宋体" w:cs="宋体"/>
          <w:color w:val="000000"/>
          <w:sz w:val="30"/>
          <w:szCs w:val="30"/>
        </w:rPr>
        <w:fldChar w:fldCharType="separate"/>
      </w:r>
      <w:r>
        <w:rPr>
          <w:rFonts w:hint="eastAsia" w:ascii="宋体" w:hAnsi="宋体" w:eastAsia="宋体" w:cs="宋体"/>
          <w:color w:val="000000"/>
          <w:sz w:val="30"/>
          <w:szCs w:val="30"/>
        </w:rPr>
        <w:t xml:space="preserve">61</w:t>
      </w:r>
      <w:r>
        <w:rPr>
          <w:rFonts w:hint="eastAsia" w:ascii="宋体" w:hAnsi="宋体" w:eastAsia="宋体" w:cs="宋体"/>
          <w:color w:val="000000"/>
          <w:sz w:val="30"/>
          <w:szCs w:val="30"/>
        </w:rPr>
        <w:fldChar w:fldCharType="end"/>
      </w:r>
      <w:r>
        <w:rPr>
          <w:rFonts w:hint="eastAsia" w:ascii="宋体" w:hAnsi="宋体" w:eastAsia="宋体" w:cs="宋体"/>
          <w:color w:val="000000"/>
          <w:sz w:val="30"/>
          <w:szCs w:val="30"/>
        </w:rPr>
        <w:fldChar w:fldCharType="end"/>
      </w:r>
      <w:r>
        <w:rPr>
          <w:color w:val="000000"/>
          <w:sz w:val="30"/>
          <w:szCs w:val="30"/>
        </w:rPr>
      </w:r>
      <w:r/>
    </w:p>
    <w:p>
      <w:pPr>
        <w:pStyle w:val="1056"/>
        <w:tabs>
          <w:tab w:val="right" w:pos="8640" w:leader="dot"/>
        </w:tabs>
        <w:rPr>
          <w:color w:val="000000"/>
        </w:rPr>
      </w:pPr>
      <w:r>
        <w:rPr>
          <w:rFonts w:hint="eastAsia" w:ascii="宋体" w:hAnsi="宋体" w:cs="宋体"/>
          <w:color w:val="000000"/>
          <w:sz w:val="30"/>
          <w:szCs w:val="30"/>
        </w:rPr>
        <w:fldChar w:fldCharType="end"/>
      </w:r>
      <w:r>
        <w:rPr>
          <w:color w:val="000000"/>
        </w:rPr>
      </w:r>
      <w:r/>
    </w:p>
    <w:p>
      <w:pPr>
        <w:pStyle w:val="1026"/>
        <w:rPr>
          <w:color w:val="000000"/>
        </w:rPr>
      </w:pPr>
      <w:r>
        <w:rPr>
          <w:color w:val="000000"/>
        </w:rPr>
      </w:r>
      <w:r/>
    </w:p>
    <w:p>
      <w:pPr>
        <w:pStyle w:val="1026"/>
        <w:tabs>
          <w:tab w:val="left" w:pos="3675" w:leader="none"/>
        </w:tabs>
        <w:rPr>
          <w:color w:val="000000"/>
        </w:rPr>
      </w:pPr>
      <w:r>
        <w:rPr>
          <w:color w:val="000000"/>
        </w:rPr>
        <w:tab/>
      </w:r>
      <w:r>
        <w:rPr>
          <w:color w:val="000000"/>
        </w:rPr>
      </w:r>
      <w:r/>
    </w:p>
    <w:p>
      <w:pPr>
        <w:pStyle w:val="1026"/>
        <w:tabs>
          <w:tab w:val="left" w:pos="3675" w:leader="none"/>
        </w:tabs>
        <w:rPr>
          <w:rFonts w:hint="eastAsia"/>
          <w:color w:val="000000"/>
        </w:rPr>
        <w:sectPr>
          <w:headerReference w:type="default" r:id="rId9"/>
          <w:headerReference w:type="first" r:id="rId10"/>
          <w:footerReference w:type="default" r:id="rId11"/>
          <w:footerReference w:type="even" r:id="rId12"/>
          <w:footnotePr/>
          <w:endnotePr/>
          <w:type w:val="nextPage"/>
          <w:pgSz w:w="11906" w:h="16838" w:orient="portrait"/>
          <w:pgMar w:top="1440" w:right="1469" w:bottom="1440" w:left="1797" w:header="851" w:footer="992" w:gutter="0"/>
          <w:cols w:num="1" w:sep="0" w:space="1701" w:equalWidth="1"/>
          <w:docGrid w:linePitch="360"/>
          <w:titlePg/>
        </w:sectPr>
      </w:pPr>
      <w:r>
        <w:rPr>
          <w:color w:val="000000"/>
        </w:rPr>
        <w:tab/>
      </w:r>
      <w:r>
        <w:rPr>
          <w:rFonts w:hint="eastAsia"/>
          <w:color w:val="000000"/>
        </w:rPr>
      </w:r>
      <w:r/>
    </w:p>
    <w:p>
      <w:pPr>
        <w:pStyle w:val="1027"/>
        <w:numPr>
          <w:ilvl w:val="0"/>
          <w:numId w:val="0"/>
        </w:numPr>
        <w:jc w:val="center"/>
        <w:spacing w:before="0" w:after="0" w:line="480" w:lineRule="auto"/>
        <w:rPr>
          <w:rFonts w:hint="eastAsia" w:ascii="宋体" w:hAnsi="宋体" w:eastAsia="宋体" w:cs="宋体"/>
          <w:color w:val="000000"/>
          <w:sz w:val="32"/>
          <w:szCs w:val="32"/>
        </w:rPr>
      </w:pPr>
      <w:r/>
      <w:bookmarkStart w:id="0" w:name="_Toc26428"/>
      <w:r>
        <w:rPr>
          <w:rFonts w:hint="eastAsia" w:ascii="宋体" w:hAnsi="宋体" w:eastAsia="宋体" w:cs="宋体"/>
          <w:color w:val="000000"/>
          <w:sz w:val="32"/>
          <w:szCs w:val="32"/>
        </w:rPr>
        <w:t xml:space="preserve">前 附 表</w:t>
      </w:r>
      <w:bookmarkEnd w:id="0"/>
      <w:r>
        <w:rPr>
          <w:rFonts w:hint="eastAsia" w:ascii="宋体" w:hAnsi="宋体" w:eastAsia="宋体" w:cs="宋体"/>
          <w:color w:val="000000"/>
          <w:sz w:val="32"/>
          <w:szCs w:val="32"/>
        </w:rPr>
      </w:r>
      <w:r/>
    </w:p>
    <w:p>
      <w:pPr>
        <w:pStyle w:val="1026"/>
        <w:ind w:right="-159" w:firstLine="420"/>
        <w:rPr>
          <w:rFonts w:hint="eastAsia" w:ascii="宋体" w:hAnsi="宋体" w:cs="宋体"/>
          <w:color w:val="000000"/>
          <w:sz w:val="21"/>
          <w:szCs w:val="21"/>
        </w:rPr>
      </w:pPr>
      <w:r>
        <w:rPr>
          <w:rFonts w:hint="eastAsia" w:ascii="宋体" w:hAnsi="宋体" w:cs="宋体"/>
          <w:color w:val="000000"/>
          <w:sz w:val="21"/>
          <w:szCs w:val="21"/>
        </w:rPr>
        <w:t xml:space="preserve">（下列附表说明是对招标文件的具体补充和修正，如有矛盾之处以本附表为准）</w:t>
      </w:r>
      <w:r>
        <w:rPr>
          <w:rFonts w:hint="eastAsia" w:ascii="宋体" w:hAnsi="宋体" w:cs="宋体"/>
          <w:color w:val="000000"/>
          <w:sz w:val="21"/>
          <w:szCs w:val="2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tblHeader/>
        </w:trPr>
        <w:tc>
          <w:tcPr>
            <w:tcW w:w="791" w:type="dxa"/>
            <w:vAlign w:val="center"/>
            <w:textDirection w:val="lrTb"/>
            <w:noWrap w:val="false"/>
          </w:tcPr>
          <w:p>
            <w:pPr>
              <w:pStyle w:val="1026"/>
              <w:jc w:val="center"/>
              <w:spacing w:line="400" w:lineRule="exact"/>
              <w:widowControl w:val="off"/>
              <w:rPr>
                <w:rFonts w:hint="eastAsia" w:ascii="宋体" w:hAnsi="宋体" w:cs="宋体"/>
                <w:b/>
                <w:bCs/>
                <w:color w:val="000000"/>
                <w:sz w:val="21"/>
                <w:szCs w:val="21"/>
              </w:rPr>
            </w:pPr>
            <w:r>
              <w:rPr>
                <w:rFonts w:hint="eastAsia" w:ascii="宋体" w:hAnsi="宋体" w:cs="宋体"/>
                <w:b/>
                <w:bCs/>
                <w:color w:val="000000"/>
                <w:sz w:val="21"/>
                <w:szCs w:val="21"/>
                <w:lang w:val="zh-CN"/>
              </w:rPr>
              <w:t xml:space="preserve">项号</w:t>
            </w:r>
            <w:r>
              <w:rPr>
                <w:rFonts w:hint="eastAsia" w:ascii="宋体" w:hAnsi="宋体" w:cs="宋体"/>
                <w:b/>
                <w:bCs/>
                <w:color w:val="000000"/>
                <w:sz w:val="21"/>
                <w:szCs w:val="21"/>
              </w:rPr>
            </w:r>
            <w:r/>
          </w:p>
        </w:tc>
        <w:tc>
          <w:tcPr>
            <w:tcW w:w="1620" w:type="dxa"/>
            <w:vAlign w:val="top"/>
            <w:textDirection w:val="lrTb"/>
            <w:noWrap w:val="false"/>
          </w:tcPr>
          <w:p>
            <w:pPr>
              <w:pStyle w:val="1026"/>
              <w:jc w:val="center"/>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名称</w:t>
            </w:r>
            <w:r>
              <w:rPr>
                <w:rFonts w:hint="eastAsia" w:ascii="宋体" w:hAnsi="宋体" w:cs="宋体"/>
                <w:b/>
                <w:bCs/>
                <w:color w:val="000000"/>
                <w:sz w:val="21"/>
                <w:szCs w:val="21"/>
                <w:lang w:val="zh-CN"/>
              </w:rPr>
            </w:r>
            <w:r/>
          </w:p>
        </w:tc>
        <w:tc>
          <w:tcPr>
            <w:tcW w:w="6612" w:type="dxa"/>
            <w:vAlign w:val="center"/>
            <w:textDirection w:val="lrTb"/>
            <w:noWrap w:val="false"/>
          </w:tcPr>
          <w:p>
            <w:pPr>
              <w:pStyle w:val="1026"/>
              <w:jc w:val="center"/>
              <w:spacing w:line="400" w:lineRule="exact"/>
              <w:widowControl w:val="off"/>
              <w:rPr>
                <w:rFonts w:hint="eastAsia" w:ascii="宋体" w:hAnsi="宋体" w:cs="宋体"/>
                <w:b/>
                <w:bCs/>
                <w:color w:val="000000"/>
                <w:sz w:val="21"/>
                <w:szCs w:val="21"/>
              </w:rPr>
            </w:pPr>
            <w:r>
              <w:rPr>
                <w:rFonts w:hint="eastAsia" w:ascii="宋体" w:hAnsi="宋体" w:cs="宋体"/>
                <w:b/>
                <w:bCs/>
                <w:color w:val="000000"/>
                <w:sz w:val="21"/>
                <w:szCs w:val="21"/>
                <w:lang w:val="zh-CN"/>
              </w:rPr>
              <w:t xml:space="preserve">内      容</w:t>
            </w:r>
            <w:r>
              <w:rPr>
                <w:rFonts w:hint="eastAsia" w:ascii="宋体" w:hAnsi="宋体" w:cs="宋体"/>
                <w:b/>
                <w:bCs/>
                <w:color w:val="000000"/>
                <w:sz w:val="21"/>
                <w:szCs w:val="21"/>
              </w:rPr>
            </w:r>
            <w:r/>
          </w:p>
        </w:tc>
      </w:tr>
      <w:tr>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1</w:t>
            </w:r>
            <w:r>
              <w:rPr>
                <w:rFonts w:hint="eastAsia" w:ascii="宋体" w:hAnsi="宋体" w:cs="宋体"/>
                <w:color w:val="000000"/>
                <w:sz w:val="21"/>
                <w:szCs w:val="21"/>
                <w:lang w:val="zh-CN"/>
              </w:rPr>
            </w:r>
            <w:r/>
          </w:p>
        </w:tc>
        <w:tc>
          <w:tcPr>
            <w:tcW w:w="1620" w:type="dxa"/>
            <w:vAlign w:val="center"/>
            <w:textDirection w:val="lrTb"/>
            <w:noWrap w:val="false"/>
          </w:tcPr>
          <w:p>
            <w:pPr>
              <w:pStyle w:val="1026"/>
              <w:jc w:val="center"/>
              <w:spacing w:line="400" w:lineRule="exact"/>
              <w:widowControl w:val="off"/>
              <w:tabs>
                <w:tab w:val="left" w:pos="360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招标</w:t>
            </w:r>
            <w:r>
              <w:rPr>
                <w:rFonts w:hint="eastAsia" w:ascii="宋体" w:hAnsi="宋体" w:cs="宋体"/>
                <w:color w:val="000000"/>
                <w:sz w:val="21"/>
                <w:szCs w:val="21"/>
              </w:rPr>
              <w:t xml:space="preserve">单位</w:t>
            </w:r>
            <w:r>
              <w:rPr>
                <w:rFonts w:hint="eastAsia" w:ascii="宋体" w:hAnsi="宋体" w:cs="宋体"/>
                <w:color w:val="000000"/>
                <w:sz w:val="21"/>
                <w:szCs w:val="21"/>
                <w:lang w:val="zh-CN"/>
              </w:rPr>
            </w:r>
            <w:r/>
          </w:p>
        </w:tc>
        <w:tc>
          <w:tcPr>
            <w:tcW w:w="6612" w:type="dxa"/>
            <w:vAlign w:val="center"/>
            <w:textDirection w:val="lrTb"/>
            <w:noWrap w:val="false"/>
          </w:tcPr>
          <w:p>
            <w:pPr>
              <w:pStyle w:val="1026"/>
              <w:jc w:val="both"/>
              <w:spacing w:line="400" w:lineRule="exact"/>
              <w:widowControl w:val="off"/>
              <w:tabs>
                <w:tab w:val="left" w:pos="3600" w:leader="none"/>
              </w:tabs>
              <w:rPr>
                <w:rFonts w:hint="eastAsia" w:ascii="宋体" w:hAnsi="宋体" w:eastAsia="宋体" w:cs="宋体"/>
                <w:color w:val="000000"/>
                <w:sz w:val="21"/>
                <w:szCs w:val="21"/>
                <w:lang w:val="zh-CN" w:eastAsia="zh-CN"/>
              </w:rPr>
            </w:pPr>
            <w:r>
              <w:rPr>
                <w:rFonts w:hint="eastAsia" w:ascii="宋体" w:hAnsi="宋体" w:cs="宋体"/>
                <w:color w:val="000000"/>
                <w:sz w:val="21"/>
                <w:szCs w:val="21"/>
                <w:lang w:eastAsia="zh-CN"/>
              </w:rPr>
              <w:t xml:space="preserve">太仓市第一人民医院</w:t>
            </w:r>
            <w:r>
              <w:rPr>
                <w:rFonts w:hint="eastAsia" w:ascii="宋体" w:hAnsi="宋体" w:eastAsia="宋体" w:cs="宋体"/>
                <w:color w:val="000000"/>
                <w:sz w:val="21"/>
                <w:szCs w:val="21"/>
                <w:lang w:val="zh-CN" w:eastAsia="zh-CN"/>
              </w:rPr>
            </w:r>
            <w:r/>
          </w:p>
        </w:tc>
      </w:tr>
      <w:tr>
        <w:trPr>
          <w:trHeight w:val="271"/>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lang w:val="zh-CN"/>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招标编号</w:t>
            </w:r>
            <w:r>
              <w:rPr>
                <w:rFonts w:hint="eastAsia" w:ascii="宋体" w:hAnsi="宋体" w:cs="宋体"/>
                <w:color w:val="000000"/>
                <w:sz w:val="21"/>
                <w:szCs w:val="21"/>
              </w:rPr>
            </w:r>
            <w:r/>
          </w:p>
        </w:tc>
        <w:tc>
          <w:tcPr>
            <w:tcW w:w="6612" w:type="dxa"/>
            <w:vAlign w:val="center"/>
            <w:textDirection w:val="lrTb"/>
            <w:noWrap w:val="false"/>
          </w:tcPr>
          <w:p>
            <w:pPr>
              <w:pStyle w:val="1026"/>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JSZC-320585-TCLY-G2025-0018</w:t>
            </w:r>
            <w:r>
              <w:rPr>
                <w:rFonts w:hint="eastAsia" w:ascii="宋体" w:hAnsi="宋体" w:cs="宋体"/>
                <w:color w:val="000000"/>
                <w:sz w:val="21"/>
                <w:szCs w:val="21"/>
              </w:rPr>
            </w:r>
            <w:r/>
          </w:p>
        </w:tc>
      </w:tr>
      <w:tr>
        <w:trPr>
          <w:trHeight w:val="271"/>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3</w:t>
            </w:r>
            <w:r>
              <w:rPr>
                <w:rFonts w:hint="eastAsia" w:ascii="宋体" w:hAnsi="宋体" w:cs="宋体"/>
                <w:color w:val="000000"/>
                <w:sz w:val="21"/>
                <w:szCs w:val="21"/>
                <w:lang w:val="zh-CN"/>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招标项目名称</w:t>
            </w:r>
            <w:r>
              <w:rPr>
                <w:rFonts w:hint="eastAsia" w:ascii="宋体" w:hAnsi="宋体" w:cs="宋体"/>
                <w:color w:val="000000"/>
                <w:sz w:val="21"/>
                <w:szCs w:val="21"/>
              </w:rPr>
            </w:r>
            <w:r/>
          </w:p>
        </w:tc>
        <w:tc>
          <w:tcPr>
            <w:tcW w:w="6612" w:type="dxa"/>
            <w:vAlign w:val="center"/>
            <w:textDirection w:val="lrTb"/>
            <w:noWrap w:val="false"/>
          </w:tcPr>
          <w:p>
            <w:pPr>
              <w:pStyle w:val="1059"/>
              <w:ind w:firstLine="0"/>
              <w:spacing w:line="400" w:lineRule="exact"/>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 xml:space="preserve">零星维修外包服务公开招标采购项目</w:t>
            </w:r>
            <w:r>
              <w:rPr>
                <w:rFonts w:hint="eastAsia" w:ascii="宋体" w:hAnsi="宋体" w:eastAsia="宋体" w:cs="宋体"/>
                <w:color w:val="000000"/>
                <w:sz w:val="21"/>
                <w:szCs w:val="21"/>
                <w:lang w:eastAsia="zh-CN"/>
              </w:rPr>
            </w:r>
            <w:r/>
          </w:p>
        </w:tc>
      </w:tr>
      <w:tr>
        <w:trPr>
          <w:trHeight w:val="271"/>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4</w:t>
            </w:r>
            <w:r>
              <w:rPr>
                <w:rFonts w:hint="eastAsia" w:ascii="宋体" w:hAnsi="宋体" w:cs="宋体"/>
                <w:color w:val="000000"/>
                <w:sz w:val="21"/>
                <w:szCs w:val="21"/>
                <w:lang w:val="zh-CN"/>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bidi="zh-CN"/>
              </w:rPr>
              <w:t xml:space="preserve">标的所属行业</w:t>
            </w:r>
            <w:r>
              <w:rPr>
                <w:rFonts w:hint="eastAsia" w:ascii="宋体" w:hAnsi="宋体" w:cs="宋体"/>
                <w:color w:val="000000"/>
                <w:sz w:val="21"/>
                <w:szCs w:val="21"/>
                <w:lang w:val="zh-CN"/>
              </w:rPr>
            </w:r>
            <w:r/>
          </w:p>
        </w:tc>
        <w:tc>
          <w:tcPr>
            <w:tcW w:w="6612" w:type="dxa"/>
            <w:vAlign w:val="center"/>
            <w:textDirection w:val="lrTb"/>
            <w:noWrap w:val="false"/>
          </w:tcPr>
          <w:p>
            <w:pPr>
              <w:pStyle w:val="1059"/>
              <w:ind w:firstLine="0"/>
              <w:spacing w:line="400" w:lineRule="exact"/>
              <w:rPr>
                <w:rFonts w:hint="eastAsia" w:ascii="宋体" w:hAnsi="宋体" w:cs="宋体"/>
                <w:color w:val="000000"/>
                <w:sz w:val="21"/>
                <w:szCs w:val="21"/>
              </w:rPr>
            </w:pPr>
            <w:r>
              <w:rPr>
                <w:rFonts w:hint="eastAsia" w:ascii="宋体" w:hAnsi="宋体" w:cs="宋体"/>
                <w:color w:val="000000"/>
                <w:sz w:val="21"/>
                <w:szCs w:val="21"/>
                <w:lang w:val="zh-CN" w:bidi="zh-CN"/>
              </w:rPr>
              <w:t xml:space="preserve">（十六）其他未列明行业</w:t>
            </w:r>
            <w:r>
              <w:rPr>
                <w:rFonts w:hint="eastAsia" w:ascii="宋体" w:hAnsi="宋体" w:cs="宋体"/>
                <w:color w:val="000000"/>
                <w:sz w:val="21"/>
                <w:szCs w:val="21"/>
              </w:rPr>
            </w:r>
            <w:r/>
          </w:p>
        </w:tc>
      </w:tr>
      <w:tr>
        <w:trPr>
          <w:trHeight w:val="323"/>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5</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投标有效期</w:t>
            </w:r>
            <w:r>
              <w:rPr>
                <w:rFonts w:hint="eastAsia" w:ascii="宋体" w:hAnsi="宋体" w:cs="宋体"/>
                <w:color w:val="000000"/>
                <w:sz w:val="21"/>
                <w:szCs w:val="21"/>
              </w:rPr>
            </w:r>
            <w:r/>
          </w:p>
        </w:tc>
        <w:tc>
          <w:tcPr>
            <w:tcW w:w="6612" w:type="dxa"/>
            <w:vAlign w:val="center"/>
            <w:textDirection w:val="lrTb"/>
            <w:noWrap w:val="false"/>
          </w:tcPr>
          <w:p>
            <w:pPr>
              <w:pStyle w:val="1026"/>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六十天（日历日） </w:t>
            </w:r>
            <w:r>
              <w:rPr>
                <w:rFonts w:hint="eastAsia" w:ascii="宋体" w:hAnsi="宋体" w:cs="宋体"/>
                <w:color w:val="000000"/>
                <w:sz w:val="21"/>
                <w:szCs w:val="21"/>
              </w:rPr>
            </w:r>
            <w:r/>
          </w:p>
        </w:tc>
      </w:tr>
      <w:tr>
        <w:trPr>
          <w:trHeight w:val="1152"/>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6</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rPr>
            </w:pPr>
            <w:r>
              <w:rPr>
                <w:rFonts w:hint="eastAsia" w:ascii="宋体" w:hAnsi="宋体" w:cs="宋体"/>
                <w:color w:val="000000"/>
                <w:sz w:val="21"/>
                <w:szCs w:val="21"/>
                <w:lang w:val="zh-CN"/>
              </w:rPr>
              <w:t xml:space="preserve">招标代理机构</w:t>
            </w:r>
            <w:r>
              <w:rPr>
                <w:rFonts w:hint="eastAsia" w:ascii="宋体" w:hAnsi="宋体" w:cs="宋体"/>
                <w:color w:val="000000"/>
                <w:sz w:val="21"/>
              </w:rPr>
            </w:r>
            <w:r/>
          </w:p>
        </w:tc>
        <w:tc>
          <w:tcPr>
            <w:tcW w:w="6612" w:type="dxa"/>
            <w:vAlign w:val="bottom"/>
            <w:textDirection w:val="lrTb"/>
            <w:noWrap w:val="false"/>
          </w:tcPr>
          <w:p>
            <w:pPr>
              <w:pStyle w:val="1026"/>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江苏正信立远项目管理有限公司</w:t>
            </w:r>
            <w:r>
              <w:rPr>
                <w:rFonts w:hint="eastAsia" w:ascii="宋体" w:hAnsi="宋体" w:cs="宋体"/>
                <w:color w:val="000000"/>
                <w:sz w:val="21"/>
                <w:szCs w:val="21"/>
              </w:rPr>
            </w:r>
            <w:r/>
          </w:p>
          <w:p>
            <w:pPr>
              <w:pStyle w:val="1026"/>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地址：太仓市郑和中路319号东亭大厦8楼808-809   </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邮编：</w:t>
            </w:r>
            <w:r>
              <w:rPr>
                <w:rFonts w:hint="eastAsia" w:ascii="宋体" w:hAnsi="宋体" w:cs="宋体"/>
                <w:color w:val="000000"/>
                <w:sz w:val="21"/>
                <w:szCs w:val="21"/>
              </w:rPr>
              <w:t xml:space="preserve">215400</w:t>
            </w:r>
            <w:r>
              <w:rPr>
                <w:rFonts w:hint="eastAsia" w:ascii="宋体" w:hAnsi="宋体" w:cs="宋体"/>
                <w:color w:val="000000"/>
                <w:sz w:val="21"/>
                <w:szCs w:val="21"/>
              </w:rPr>
            </w:r>
            <w:r/>
          </w:p>
          <w:p>
            <w:pPr>
              <w:pStyle w:val="1026"/>
              <w:jc w:val="both"/>
              <w:spacing w:line="400" w:lineRule="exact"/>
              <w:widowControl w:val="off"/>
              <w:rPr>
                <w:rFonts w:ascii="宋体" w:hAnsi="宋体" w:eastAsia="宋体" w:cs="宋体"/>
                <w:color w:val="000000"/>
                <w:sz w:val="21"/>
                <w:lang w:val="en-US" w:eastAsia="zh-CN"/>
              </w:rPr>
            </w:pPr>
            <w:r>
              <w:rPr>
                <w:rFonts w:hint="eastAsia" w:ascii="宋体" w:hAnsi="宋体" w:cs="宋体"/>
                <w:bCs/>
                <w:color w:val="000000"/>
                <w:sz w:val="21"/>
                <w:szCs w:val="21"/>
                <w:lang w:val="zh-CN"/>
              </w:rPr>
              <w:t xml:space="preserve">联系人：顾益丹</w:t>
            </w:r>
            <w:r>
              <w:rPr>
                <w:rFonts w:hint="eastAsia" w:ascii="宋体" w:hAnsi="宋体" w:cs="宋体"/>
                <w:bCs/>
                <w:color w:val="000000"/>
                <w:sz w:val="21"/>
                <w:szCs w:val="21"/>
              </w:rPr>
              <w:t xml:space="preserve">   </w:t>
            </w:r>
            <w:r>
              <w:rPr>
                <w:rFonts w:hint="eastAsia" w:ascii="宋体" w:hAnsi="宋体" w:cs="宋体"/>
                <w:bCs/>
                <w:color w:val="000000"/>
                <w:sz w:val="21"/>
                <w:szCs w:val="21"/>
                <w:lang w:val="zh-CN"/>
              </w:rPr>
              <w:t xml:space="preserve">联系电话：0512-82706994</w:t>
            </w:r>
            <w:r>
              <w:rPr>
                <w:rFonts w:hint="eastAsia" w:ascii="宋体" w:hAnsi="宋体" w:cs="宋体"/>
                <w:bCs/>
                <w:color w:val="000000"/>
                <w:sz w:val="21"/>
                <w:szCs w:val="21"/>
                <w:lang w:val="en-US" w:eastAsia="zh-CN"/>
              </w:rPr>
              <w:t xml:space="preserve">/18114776821</w:t>
            </w:r>
            <w:r>
              <w:rPr>
                <w:rFonts w:ascii="宋体" w:hAnsi="宋体" w:eastAsia="宋体" w:cs="宋体"/>
                <w:color w:val="000000"/>
                <w:sz w:val="21"/>
                <w:lang w:val="en-US" w:eastAsia="zh-CN"/>
              </w:rPr>
            </w:r>
            <w:r/>
          </w:p>
        </w:tc>
      </w:tr>
      <w:tr>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rPr>
              <w:t xml:space="preserve">7</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招标文件获取</w:t>
            </w:r>
            <w:r>
              <w:rPr>
                <w:rFonts w:hint="eastAsia" w:ascii="宋体" w:hAnsi="宋体" w:cs="宋体"/>
                <w:color w:val="000000"/>
                <w:sz w:val="21"/>
                <w:szCs w:val="21"/>
                <w:lang w:val="zh-CN"/>
              </w:rPr>
            </w:r>
            <w:r/>
          </w:p>
        </w:tc>
        <w:tc>
          <w:tcPr>
            <w:tcW w:w="6612" w:type="dxa"/>
            <w:vAlign w:val="top"/>
            <w:textDirection w:val="lrTb"/>
            <w:noWrap w:val="false"/>
          </w:tcPr>
          <w:p>
            <w:pPr>
              <w:pStyle w:val="1026"/>
              <w:jc w:val="both"/>
              <w:spacing w:line="400" w:lineRule="exact"/>
              <w:widowControl w:val="off"/>
              <w:rPr>
                <w:rFonts w:hint="eastAsia" w:ascii="宋体" w:hAnsi="宋体" w:cs="宋体"/>
                <w:color w:val="000000"/>
                <w:sz w:val="21"/>
                <w:szCs w:val="21"/>
                <w:lang w:val="zh-CN"/>
              </w:rPr>
            </w:pPr>
            <w:r>
              <w:rPr>
                <w:rFonts w:hint="eastAsia" w:ascii="宋体" w:hAnsi="宋体" w:eastAsia="宋体" w:cs="宋体"/>
                <w:color w:val="000000"/>
                <w:sz w:val="21"/>
                <w:szCs w:val="21"/>
                <w:lang w:val="zh-CN"/>
              </w:rPr>
              <w:t xml:space="preserve">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r>
              <w:rPr>
                <w:rFonts w:hint="eastAsia" w:ascii="宋体" w:hAnsi="宋体" w:eastAsia="宋体" w:cs="宋体"/>
                <w:color w:val="000000"/>
                <w:sz w:val="21"/>
                <w:szCs w:val="21"/>
                <w:lang w:val="en-US" w:eastAsia="zh-CN"/>
              </w:rPr>
              <w:t xml:space="preserve">。</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8</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答疑方式</w:t>
            </w:r>
            <w:r>
              <w:rPr>
                <w:rFonts w:hint="eastAsia" w:ascii="宋体" w:hAnsi="宋体" w:cs="宋体"/>
                <w:color w:val="000000"/>
                <w:sz w:val="21"/>
                <w:szCs w:val="21"/>
                <w:lang w:val="zh-CN"/>
              </w:rPr>
            </w:r>
            <w:r/>
          </w:p>
        </w:tc>
        <w:tc>
          <w:tcPr>
            <w:tcW w:w="6612" w:type="dxa"/>
            <w:vAlign w:val="bottom"/>
            <w:textDirection w:val="lrTb"/>
            <w:noWrap w:val="false"/>
          </w:tcPr>
          <w:p>
            <w:pPr>
              <w:pStyle w:val="1026"/>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投标人对招标文件如有疑问，请将疑问于2025年</w:t>
            </w:r>
            <w:r>
              <w:rPr>
                <w:rFonts w:hint="eastAsia" w:ascii="宋体" w:hAnsi="宋体" w:cs="宋体"/>
                <w:color w:val="000000"/>
                <w:sz w:val="21"/>
                <w:szCs w:val="21"/>
                <w:lang w:val="en-US" w:eastAsia="zh-CN"/>
              </w:rPr>
              <w:t xml:space="preserve">12月26日</w:t>
            </w:r>
            <w:r>
              <w:rPr>
                <w:rFonts w:hint="eastAsia" w:ascii="宋体" w:hAnsi="宋体" w:cs="宋体"/>
                <w:color w:val="000000"/>
                <w:sz w:val="21"/>
                <w:szCs w:val="21"/>
                <w:lang w:val="zh-CN"/>
              </w:rPr>
              <w:t xml:space="preserve">1</w:t>
            </w:r>
            <w:r>
              <w:rPr>
                <w:rFonts w:hint="eastAsia" w:ascii="宋体" w:hAnsi="宋体" w:cs="宋体"/>
                <w:color w:val="000000"/>
                <w:sz w:val="21"/>
                <w:szCs w:val="21"/>
              </w:rPr>
              <w:t xml:space="preserve">7</w:t>
            </w:r>
            <w:r>
              <w:rPr>
                <w:rFonts w:hint="eastAsia" w:ascii="宋体" w:hAnsi="宋体" w:cs="宋体"/>
                <w:color w:val="000000"/>
                <w:sz w:val="21"/>
                <w:szCs w:val="21"/>
                <w:lang w:val="zh-CN"/>
              </w:rPr>
              <w:t xml:space="preserve">：00前可按网上相关流程提出。</w:t>
            </w:r>
            <w:r>
              <w:rPr>
                <w:rFonts w:hint="eastAsia" w:ascii="宋体" w:hAnsi="宋体" w:cs="宋体"/>
                <w:color w:val="000000"/>
                <w:sz w:val="21"/>
                <w:szCs w:val="21"/>
              </w:rPr>
              <w:t xml:space="preserve">联系人:</w:t>
            </w:r>
            <w:r>
              <w:rPr>
                <w:rFonts w:hint="eastAsia" w:ascii="宋体" w:hAnsi="宋体" w:cs="宋体"/>
                <w:bCs/>
                <w:color w:val="000000"/>
                <w:sz w:val="21"/>
                <w:szCs w:val="21"/>
                <w:lang w:val="zh-CN"/>
              </w:rPr>
              <w:t xml:space="preserve">顾益丹</w:t>
            </w:r>
            <w:r>
              <w:rPr>
                <w:rFonts w:hint="eastAsia" w:ascii="宋体" w:hAnsi="宋体" w:cs="宋体"/>
                <w:color w:val="000000"/>
                <w:sz w:val="21"/>
                <w:szCs w:val="21"/>
              </w:rPr>
              <w:t xml:space="preserve">，联系电话</w:t>
            </w:r>
            <w:r>
              <w:rPr>
                <w:rFonts w:hint="eastAsia" w:ascii="宋体" w:hAnsi="宋体" w:cs="宋体"/>
                <w:bCs/>
                <w:color w:val="000000"/>
                <w:sz w:val="21"/>
                <w:szCs w:val="21"/>
                <w:lang w:val="zh-CN"/>
              </w:rPr>
              <w:t xml:space="preserve">0512-82706994</w:t>
            </w:r>
            <w:r>
              <w:rPr>
                <w:rFonts w:hint="eastAsia" w:ascii="宋体" w:hAnsi="宋体" w:cs="宋体"/>
                <w:bCs/>
                <w:color w:val="000000"/>
                <w:sz w:val="21"/>
                <w:szCs w:val="21"/>
                <w:lang w:val="en-US" w:eastAsia="zh-CN"/>
              </w:rPr>
              <w:t xml:space="preserve">/18114776821</w:t>
            </w:r>
            <w:r>
              <w:rPr>
                <w:rFonts w:hint="eastAsia" w:ascii="宋体" w:hAnsi="宋体" w:cs="宋体"/>
                <w:color w:val="000000"/>
                <w:sz w:val="21"/>
                <w:szCs w:val="21"/>
              </w:rPr>
              <w:t xml:space="preserve">，逾期不再受理提疑事宜。</w:t>
            </w:r>
            <w:r>
              <w:rPr>
                <w:rFonts w:hint="eastAsia" w:ascii="宋体" w:hAnsi="宋体" w:cs="宋体"/>
                <w:color w:val="000000"/>
                <w:sz w:val="21"/>
                <w:szCs w:val="21"/>
                <w:lang w:val="zh-CN"/>
              </w:rPr>
            </w:r>
            <w:r/>
          </w:p>
        </w:tc>
      </w:tr>
      <w:tr>
        <w:trPr>
          <w:trHeight w:val="800"/>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9</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投标文件上传截止时间</w:t>
            </w:r>
            <w:r>
              <w:rPr>
                <w:rFonts w:hint="eastAsia" w:ascii="宋体" w:hAnsi="宋体" w:cs="宋体"/>
                <w:color w:val="000000"/>
                <w:sz w:val="21"/>
                <w:szCs w:val="21"/>
                <w:lang w:val="zh-CN"/>
              </w:rPr>
            </w:r>
            <w:r/>
          </w:p>
        </w:tc>
        <w:tc>
          <w:tcPr>
            <w:tcW w:w="6612" w:type="dxa"/>
            <w:vAlign w:val="center"/>
            <w:textDirection w:val="lrTb"/>
            <w:noWrap w:val="false"/>
          </w:tcPr>
          <w:p>
            <w:pPr>
              <w:pStyle w:val="1026"/>
              <w:jc w:val="both"/>
              <w:spacing w:line="400" w:lineRule="exact"/>
              <w:widowControl w:val="off"/>
              <w:rPr>
                <w:rFonts w:hint="eastAsia" w:ascii="宋体" w:hAnsi="宋体" w:cs="宋体"/>
                <w:b/>
                <w:color w:val="000000"/>
                <w:sz w:val="21"/>
                <w:szCs w:val="21"/>
                <w:lang w:val="zh-CN"/>
              </w:rPr>
            </w:pPr>
            <w:r>
              <w:rPr>
                <w:rFonts w:hint="eastAsia" w:ascii="宋体" w:hAnsi="宋体" w:cs="宋体"/>
                <w:color w:val="000000"/>
                <w:sz w:val="21"/>
                <w:szCs w:val="21"/>
                <w:lang w:val="zh-CN"/>
              </w:rPr>
              <w:t xml:space="preserve">电子投标文件上传截止时间：2026年1月9日9：30（北京时间）</w:t>
            </w:r>
            <w:r>
              <w:rPr>
                <w:rFonts w:hint="eastAsia" w:ascii="宋体" w:hAnsi="宋体" w:cs="宋体"/>
                <w:b/>
                <w:color w:val="000000"/>
                <w:sz w:val="21"/>
                <w:szCs w:val="21"/>
                <w:lang w:val="zh-CN"/>
              </w:rPr>
            </w:r>
            <w:r/>
          </w:p>
        </w:tc>
      </w:tr>
      <w:tr>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10</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开标时间</w:t>
            </w:r>
            <w:r>
              <w:rPr>
                <w:rFonts w:hint="eastAsia" w:ascii="宋体" w:hAnsi="宋体" w:cs="宋体"/>
                <w:color w:val="000000"/>
                <w:sz w:val="21"/>
                <w:szCs w:val="21"/>
                <w:lang w:val="zh-CN"/>
              </w:rPr>
            </w:r>
            <w:r/>
          </w:p>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地点</w:t>
            </w:r>
            <w:r>
              <w:rPr>
                <w:rFonts w:hint="eastAsia" w:ascii="宋体" w:hAnsi="宋体" w:cs="宋体"/>
                <w:color w:val="000000"/>
                <w:sz w:val="21"/>
                <w:szCs w:val="21"/>
                <w:lang w:val="zh-CN"/>
              </w:rPr>
            </w:r>
            <w:r/>
          </w:p>
        </w:tc>
        <w:tc>
          <w:tcPr>
            <w:tcW w:w="6612" w:type="dxa"/>
            <w:vAlign w:val="center"/>
            <w:textDirection w:val="lrTb"/>
            <w:noWrap w:val="false"/>
          </w:tcPr>
          <w:p>
            <w:pPr>
              <w:pStyle w:val="1026"/>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时间：</w:t>
            </w:r>
            <w:r>
              <w:rPr>
                <w:rFonts w:hint="eastAsia" w:ascii="宋体" w:hAnsi="宋体" w:cs="宋体"/>
                <w:color w:val="000000"/>
                <w:sz w:val="21"/>
                <w:szCs w:val="21"/>
                <w:lang w:val="zh-CN"/>
              </w:rPr>
              <w:t xml:space="preserve">2026年1月9日9：30</w:t>
            </w:r>
            <w:r>
              <w:rPr>
                <w:rFonts w:hint="eastAsia" w:ascii="宋体" w:hAnsi="宋体" w:cs="宋体"/>
                <w:color w:val="000000"/>
                <w:sz w:val="21"/>
                <w:szCs w:val="21"/>
                <w:lang w:val="zh-CN"/>
              </w:rPr>
              <w:t xml:space="preserve">（北京时间）</w:t>
            </w:r>
            <w:r>
              <w:rPr>
                <w:rFonts w:hint="eastAsia" w:ascii="宋体" w:hAnsi="宋体" w:cs="宋体"/>
                <w:color w:val="000000"/>
                <w:sz w:val="21"/>
                <w:szCs w:val="21"/>
                <w:lang w:val="zh-CN"/>
              </w:rPr>
            </w:r>
            <w:r/>
          </w:p>
          <w:p>
            <w:pPr>
              <w:pStyle w:val="1026"/>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地点：网上不见面开标大厅</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11</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中标单位数量</w:t>
            </w:r>
            <w:r>
              <w:rPr>
                <w:rFonts w:hint="eastAsia" w:ascii="宋体" w:hAnsi="宋体" w:cs="宋体"/>
                <w:color w:val="000000"/>
                <w:sz w:val="21"/>
                <w:szCs w:val="21"/>
                <w:lang w:val="zh-CN"/>
              </w:rPr>
            </w:r>
            <w:r/>
          </w:p>
        </w:tc>
        <w:tc>
          <w:tcPr>
            <w:tcW w:w="6612" w:type="dxa"/>
            <w:vAlign w:val="center"/>
            <w:textDirection w:val="lrTb"/>
            <w:noWrap w:val="false"/>
          </w:tcPr>
          <w:p>
            <w:pPr>
              <w:pStyle w:val="1026"/>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本项目确定</w:t>
            </w:r>
            <w:r>
              <w:rPr>
                <w:rFonts w:hint="eastAsia" w:ascii="宋体" w:hAnsi="宋体" w:cs="宋体"/>
                <w:color w:val="000000"/>
                <w:sz w:val="21"/>
                <w:szCs w:val="21"/>
              </w:rPr>
              <w:t xml:space="preserve">1</w:t>
            </w:r>
            <w:r>
              <w:rPr>
                <w:rFonts w:hint="eastAsia" w:ascii="宋体" w:hAnsi="宋体" w:cs="宋体"/>
                <w:color w:val="000000"/>
                <w:sz w:val="21"/>
                <w:szCs w:val="21"/>
                <w:lang w:val="zh-CN"/>
              </w:rPr>
              <w:t xml:space="preserve">家</w:t>
            </w:r>
            <w:r>
              <w:rPr>
                <w:rFonts w:hint="eastAsia" w:ascii="宋体" w:hAnsi="宋体"/>
                <w:bCs/>
                <w:color w:val="000000"/>
                <w:sz w:val="21"/>
                <w:szCs w:val="21"/>
              </w:rPr>
              <w:t xml:space="preserve">中标单位。</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12</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中标服务费</w:t>
            </w:r>
            <w:r>
              <w:rPr>
                <w:rFonts w:hint="eastAsia" w:ascii="宋体" w:hAnsi="宋体" w:cs="宋体"/>
                <w:color w:val="000000"/>
                <w:sz w:val="21"/>
                <w:szCs w:val="21"/>
                <w:lang w:val="zh-CN"/>
              </w:rPr>
            </w:r>
            <w:r/>
          </w:p>
        </w:tc>
        <w:tc>
          <w:tcPr>
            <w:tcW w:w="6612" w:type="dxa"/>
            <w:vAlign w:val="center"/>
            <w:textDirection w:val="lrTb"/>
            <w:noWrap w:val="false"/>
          </w:tcPr>
          <w:p>
            <w:pPr>
              <w:pStyle w:val="1092"/>
              <w:jc w:val="both"/>
              <w:spacing w:line="400" w:lineRule="atLeast"/>
              <w:rPr>
                <w:rFonts w:hint="eastAsia" w:ascii="宋体" w:hAnsi="宋体" w:cs="宋体"/>
                <w:color w:val="000000"/>
                <w:sz w:val="21"/>
                <w:szCs w:val="21"/>
                <w:lang w:val="zh-CN"/>
              </w:rPr>
            </w:pPr>
            <w:r>
              <w:rPr>
                <w:rFonts w:hint="eastAsia" w:ascii="宋体" w:hAnsi="宋体" w:cs="宋体"/>
                <w:color w:val="000000"/>
                <w:sz w:val="21"/>
                <w:szCs w:val="21"/>
              </w:rPr>
              <w:t xml:space="preserve">中标服务费应由中标单位在领取中标通知书时一次性付清，该费用综合含在投标报价中。具体收费以采购预算金额为基数依据，100万元以下部分收取1.5%；100万元~500万元部分收取1.1%；500万元~ 1000万元部分收取0.8%，按差额定率累进法分段确认收费比例，如按上述方法计算的金额低于人民币3500元的，则中标服务费按人民币3500元计取。</w:t>
            </w:r>
            <w:r>
              <w:rPr>
                <w:rFonts w:hint="eastAsia" w:ascii="宋体" w:hAnsi="宋体" w:cs="宋体"/>
                <w:color w:val="000000"/>
                <w:sz w:val="21"/>
                <w:szCs w:val="21"/>
                <w:lang w:val="zh-CN"/>
              </w:rPr>
            </w:r>
            <w:r/>
          </w:p>
        </w:tc>
      </w:tr>
      <w:tr>
        <w:trPr>
          <w:trHeight w:val="440"/>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13</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注意事项</w:t>
            </w:r>
            <w:r>
              <w:rPr>
                <w:rFonts w:hint="eastAsia" w:ascii="宋体" w:hAnsi="宋体" w:cs="宋体"/>
                <w:color w:val="000000"/>
                <w:sz w:val="21"/>
                <w:szCs w:val="21"/>
                <w:lang w:val="zh-CN"/>
              </w:rPr>
            </w:r>
            <w:r/>
          </w:p>
        </w:tc>
        <w:tc>
          <w:tcPr>
            <w:tcW w:w="6612"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法定代表人为同一人的不同单位，不得参加同一分包项目投标或未划分分包的同一投标项目投标，违反上述规定的投标作无效投标处理。</w:t>
            </w:r>
            <w:r>
              <w:rPr>
                <w:rFonts w:hint="eastAsia" w:ascii="宋体" w:hAnsi="宋体" w:cs="宋体"/>
                <w:color w:val="000000"/>
                <w:sz w:val="21"/>
                <w:szCs w:val="21"/>
                <w:lang w:val="zh-CN"/>
              </w:rPr>
            </w:r>
            <w:r/>
          </w:p>
        </w:tc>
      </w:tr>
      <w:tr>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14</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导致废标因素</w:t>
            </w:r>
            <w:r>
              <w:rPr>
                <w:rFonts w:hint="eastAsia" w:ascii="宋体" w:hAnsi="宋体" w:cs="宋体"/>
                <w:color w:val="000000"/>
                <w:sz w:val="21"/>
                <w:szCs w:val="21"/>
                <w:lang w:val="zh-CN"/>
              </w:rPr>
            </w:r>
            <w:r/>
          </w:p>
        </w:tc>
        <w:tc>
          <w:tcPr>
            <w:tcW w:w="6612" w:type="dxa"/>
            <w:vAlign w:val="center"/>
            <w:textDirection w:val="lrTb"/>
            <w:noWrap w:val="false"/>
          </w:tcPr>
          <w:p>
            <w:pPr>
              <w:pStyle w:val="1026"/>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出现下列情形之一的，为废标： </w:t>
            </w:r>
            <w:r>
              <w:rPr>
                <w:rFonts w:hint="eastAsia" w:ascii="宋体" w:hAnsi="宋体" w:cs="宋体"/>
                <w:color w:val="000000"/>
                <w:sz w:val="21"/>
                <w:szCs w:val="21"/>
                <w:lang w:val="zh-CN"/>
              </w:rPr>
            </w:r>
            <w:r/>
          </w:p>
          <w:p>
            <w:pPr>
              <w:pStyle w:val="1026"/>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（一）符合专业条件的投标人或者对招标文件作实质响应的投标人不足三家的； </w:t>
            </w:r>
            <w:r>
              <w:rPr>
                <w:rFonts w:hint="eastAsia" w:ascii="宋体" w:hAnsi="宋体" w:cs="宋体"/>
                <w:color w:val="000000"/>
                <w:sz w:val="21"/>
                <w:szCs w:val="21"/>
                <w:lang w:val="zh-CN"/>
              </w:rPr>
            </w:r>
            <w:r/>
          </w:p>
          <w:p>
            <w:pPr>
              <w:pStyle w:val="1026"/>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（二）出现影响采购公正的违法、违规行为的； </w:t>
            </w:r>
            <w:r>
              <w:rPr>
                <w:rFonts w:hint="eastAsia" w:ascii="宋体" w:hAnsi="宋体" w:cs="宋体"/>
                <w:color w:val="000000"/>
                <w:sz w:val="21"/>
                <w:szCs w:val="21"/>
                <w:lang w:val="zh-CN"/>
              </w:rPr>
            </w:r>
            <w:r/>
          </w:p>
          <w:p>
            <w:pPr>
              <w:pStyle w:val="1026"/>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（三）投标人的报价均超过了采购预算，招标人不能支付的； </w:t>
            </w:r>
            <w:r>
              <w:rPr>
                <w:rFonts w:hint="eastAsia" w:ascii="宋体" w:hAnsi="宋体" w:cs="宋体"/>
                <w:color w:val="000000"/>
                <w:sz w:val="21"/>
                <w:szCs w:val="21"/>
                <w:lang w:val="zh-CN"/>
              </w:rPr>
            </w:r>
            <w:r/>
          </w:p>
          <w:p>
            <w:pPr>
              <w:pStyle w:val="1026"/>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（四）因重大变故，采购任务取消的。 </w:t>
            </w:r>
            <w:r>
              <w:rPr>
                <w:rFonts w:hint="eastAsia" w:ascii="宋体" w:hAnsi="宋体" w:cs="宋体"/>
                <w:color w:val="000000"/>
                <w:sz w:val="21"/>
                <w:szCs w:val="21"/>
                <w:lang w:val="zh-CN"/>
              </w:rPr>
            </w:r>
            <w:r/>
          </w:p>
        </w:tc>
      </w:tr>
      <w:tr>
        <w:trPr>
          <w:trHeight w:val="349"/>
        </w:trPr>
        <w:tc>
          <w:tcPr>
            <w:tcW w:w="791"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eastAsia="zh-CN" w:bidi="ar-SA"/>
              </w:rPr>
            </w:pPr>
            <w:r>
              <w:rPr>
                <w:rFonts w:hint="eastAsia" w:ascii="宋体" w:hAnsi="宋体" w:cs="宋体"/>
                <w:color w:val="000000"/>
                <w:sz w:val="21"/>
                <w:szCs w:val="21"/>
                <w:lang w:val="zh-CN"/>
              </w:rPr>
              <w:t xml:space="preserve">15</w:t>
            </w:r>
            <w:r>
              <w:rPr>
                <w:rFonts w:hint="eastAsia" w:ascii="宋体" w:hAnsi="宋体" w:cs="宋体"/>
                <w:color w:val="000000"/>
                <w:sz w:val="21"/>
                <w:szCs w:val="21"/>
                <w:lang w:val="zh-CN" w:eastAsia="zh-CN" w:bidi="ar-SA"/>
              </w:rPr>
            </w:r>
            <w:r/>
          </w:p>
        </w:tc>
        <w:tc>
          <w:tcPr>
            <w:tcW w:w="1620" w:type="dxa"/>
            <w:vAlign w:val="center"/>
            <w:textDirection w:val="lrTb"/>
            <w:noWrap w:val="false"/>
          </w:tcPr>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导致无效标</w:t>
            </w:r>
            <w:r>
              <w:rPr>
                <w:rFonts w:hint="eastAsia" w:ascii="宋体" w:hAnsi="宋体" w:cs="宋体"/>
                <w:color w:val="000000"/>
                <w:sz w:val="21"/>
                <w:szCs w:val="21"/>
                <w:lang w:val="zh-CN"/>
              </w:rPr>
            </w:r>
            <w:r/>
          </w:p>
          <w:p>
            <w:pPr>
              <w:pStyle w:val="1026"/>
              <w:jc w:val="center"/>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因素</w:t>
            </w:r>
            <w:r>
              <w:rPr>
                <w:rFonts w:hint="eastAsia" w:ascii="宋体" w:hAnsi="宋体" w:cs="宋体"/>
                <w:color w:val="000000"/>
                <w:sz w:val="21"/>
                <w:szCs w:val="21"/>
                <w:lang w:val="zh-CN"/>
              </w:rPr>
            </w:r>
            <w:r/>
          </w:p>
        </w:tc>
        <w:tc>
          <w:tcPr>
            <w:tcW w:w="6612" w:type="dxa"/>
            <w:vAlign w:val="center"/>
            <w:textDirection w:val="lrTb"/>
            <w:noWrap w:val="false"/>
          </w:tcPr>
          <w:p>
            <w:pPr>
              <w:pStyle w:val="1026"/>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投标文件属下列情况之一的，在资格性、符合性检查时按照无效投标处理：</w:t>
            </w:r>
            <w:r>
              <w:rPr>
                <w:rFonts w:hint="eastAsia" w:ascii="宋体" w:hAnsi="宋体" w:cs="宋体"/>
                <w:color w:val="000000"/>
                <w:sz w:val="21"/>
                <w:szCs w:val="21"/>
                <w:lang w:val="zh-CN"/>
              </w:rPr>
            </w:r>
            <w:r/>
          </w:p>
          <w:p>
            <w:pPr>
              <w:pStyle w:val="1026"/>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一</w:t>
            </w:r>
            <w:r>
              <w:rPr>
                <w:rFonts w:hint="eastAsia" w:ascii="宋体" w:hAnsi="宋体" w:cs="宋体"/>
                <w:color w:val="000000"/>
                <w:sz w:val="21"/>
                <w:szCs w:val="21"/>
                <w:lang w:val="zh-CN"/>
              </w:rPr>
              <w:t xml:space="preserve">）投标文件未按招标文件要求签署、盖章或电子签章的；</w:t>
            </w:r>
            <w:r>
              <w:rPr>
                <w:rFonts w:hint="eastAsia" w:ascii="宋体" w:hAnsi="宋体" w:cs="宋体"/>
                <w:color w:val="000000"/>
                <w:sz w:val="21"/>
                <w:szCs w:val="21"/>
                <w:lang w:val="zh-CN"/>
              </w:rPr>
            </w:r>
            <w:r/>
          </w:p>
          <w:p>
            <w:pPr>
              <w:pStyle w:val="1026"/>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二</w:t>
            </w:r>
            <w:r>
              <w:rPr>
                <w:rFonts w:hint="eastAsia" w:ascii="宋体" w:hAnsi="宋体" w:cs="宋体"/>
                <w:color w:val="000000"/>
                <w:sz w:val="21"/>
                <w:szCs w:val="21"/>
                <w:lang w:val="zh-CN"/>
              </w:rPr>
              <w:t xml:space="preserve">）不具备招标文件中规定的资格要求的；</w:t>
            </w:r>
            <w:r>
              <w:rPr>
                <w:rFonts w:hint="eastAsia" w:ascii="宋体" w:hAnsi="宋体" w:cs="宋体"/>
                <w:color w:val="000000"/>
                <w:sz w:val="21"/>
                <w:szCs w:val="21"/>
                <w:lang w:val="zh-CN"/>
              </w:rPr>
            </w:r>
            <w:r/>
          </w:p>
          <w:p>
            <w:pPr>
              <w:pStyle w:val="1026"/>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三</w:t>
            </w:r>
            <w:r>
              <w:rPr>
                <w:rFonts w:hint="eastAsia" w:ascii="宋体" w:hAnsi="宋体" w:cs="宋体"/>
                <w:color w:val="000000"/>
                <w:sz w:val="21"/>
                <w:szCs w:val="21"/>
                <w:lang w:val="zh-CN"/>
              </w:rPr>
              <w:t xml:space="preserve">）报价超过招标文件中规定的预算金额或者最高限价的；</w:t>
            </w:r>
            <w:r>
              <w:rPr>
                <w:rFonts w:hint="eastAsia" w:ascii="宋体" w:hAnsi="宋体" w:cs="宋体"/>
                <w:color w:val="000000"/>
                <w:sz w:val="21"/>
                <w:szCs w:val="21"/>
                <w:lang w:val="zh-CN"/>
              </w:rPr>
            </w:r>
            <w:r/>
          </w:p>
          <w:p>
            <w:pPr>
              <w:pStyle w:val="1026"/>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（四）投标文件含有招标人不能接受的附加条件的；</w:t>
            </w:r>
            <w:r>
              <w:rPr>
                <w:rFonts w:hint="eastAsia" w:ascii="宋体" w:hAnsi="宋体" w:cs="宋体"/>
                <w:color w:val="000000"/>
                <w:sz w:val="21"/>
                <w:szCs w:val="21"/>
                <w:lang w:val="zh-CN"/>
              </w:rPr>
            </w:r>
            <w:r/>
          </w:p>
          <w:p>
            <w:pPr>
              <w:pStyle w:val="1026"/>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五</w:t>
            </w:r>
            <w:r>
              <w:rPr>
                <w:rFonts w:hint="eastAsia" w:ascii="宋体" w:hAnsi="宋体" w:cs="宋体"/>
                <w:color w:val="000000"/>
                <w:sz w:val="21"/>
                <w:szCs w:val="21"/>
                <w:lang w:val="zh-CN"/>
              </w:rPr>
              <w:t xml:space="preserve">）其他在招标文件中已明确为无效标的；</w:t>
            </w:r>
            <w:r>
              <w:rPr>
                <w:rFonts w:hint="eastAsia" w:ascii="宋体" w:hAnsi="宋体" w:cs="宋体"/>
                <w:color w:val="000000"/>
                <w:sz w:val="21"/>
                <w:szCs w:val="21"/>
                <w:lang w:val="zh-CN"/>
              </w:rPr>
            </w:r>
            <w:r/>
          </w:p>
          <w:p>
            <w:pPr>
              <w:pStyle w:val="1026"/>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（六）法律法规和招标文件规定的其他无效情形。</w:t>
            </w:r>
            <w:r>
              <w:rPr>
                <w:rFonts w:hint="eastAsia" w:ascii="宋体" w:hAnsi="宋体" w:cs="宋体"/>
                <w:color w:val="000000"/>
                <w:sz w:val="21"/>
                <w:szCs w:val="21"/>
                <w:lang w:val="zh-CN"/>
              </w:rPr>
            </w:r>
            <w:r/>
          </w:p>
          <w:p>
            <w:pPr>
              <w:pStyle w:val="1026"/>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七</w:t>
            </w:r>
            <w:r>
              <w:rPr>
                <w:rFonts w:hint="eastAsia" w:ascii="宋体" w:hAnsi="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不同投标人的投标文件使用同一台电脑编制的；</w:t>
            </w:r>
            <w:r>
              <w:rPr>
                <w:rFonts w:hint="eastAsia" w:ascii="宋体" w:hAnsi="宋体" w:cs="宋体"/>
                <w:color w:val="000000"/>
                <w:sz w:val="21"/>
                <w:szCs w:val="21"/>
                <w:lang w:val="zh-CN"/>
              </w:rPr>
            </w:r>
            <w:r/>
          </w:p>
        </w:tc>
      </w:tr>
      <w:tr>
        <w:trPr>
          <w:trHeight w:val="349"/>
        </w:trPr>
        <w:tc>
          <w:tcPr>
            <w:tcW w:w="791" w:type="dxa"/>
            <w:vAlign w:val="center"/>
            <w:textDirection w:val="lrTb"/>
            <w:noWrap w:val="false"/>
          </w:tcPr>
          <w:p>
            <w:pPr>
              <w:pStyle w:val="1026"/>
              <w:jc w:val="center"/>
              <w:spacing w:line="400" w:lineRule="exact"/>
              <w:widowControl w:val="off"/>
              <w:rPr>
                <w:rFonts w:hint="eastAsia" w:ascii="宋体" w:hAnsi="宋体" w:eastAsia="宋体" w:cs="宋体"/>
                <w:color w:val="000000"/>
                <w:sz w:val="21"/>
                <w:szCs w:val="21"/>
                <w:lang w:val="zh-CN" w:eastAsia="zh-CN"/>
              </w:rPr>
            </w:pPr>
            <w:r>
              <w:rPr>
                <w:rFonts w:hint="eastAsia" w:ascii="宋体" w:hAnsi="宋体" w:cs="宋体"/>
                <w:color w:val="000000"/>
                <w:sz w:val="21"/>
                <w:szCs w:val="21"/>
                <w:lang w:val="zh-CN"/>
              </w:rPr>
              <w:t xml:space="preserve">1</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zh-CN" w:eastAsia="zh-CN"/>
              </w:rPr>
            </w:r>
            <w:r/>
          </w:p>
        </w:tc>
        <w:tc>
          <w:tcPr>
            <w:tcW w:w="1620" w:type="dxa"/>
            <w:vAlign w:val="center"/>
            <w:textDirection w:val="lrTb"/>
            <w:noWrap w:val="false"/>
          </w:tcPr>
          <w:p>
            <w:pPr>
              <w:pStyle w:val="1026"/>
              <w:jc w:val="center"/>
              <w:rPr>
                <w:rFonts w:hint="eastAsia" w:ascii="宋体" w:hAnsi="宋体" w:cs="宋体"/>
                <w:color w:val="000000"/>
                <w:sz w:val="21"/>
                <w:szCs w:val="21"/>
                <w:lang w:val="zh-CN"/>
              </w:rPr>
            </w:pPr>
            <w:r>
              <w:rPr>
                <w:rFonts w:hint="eastAsia" w:ascii="宋体" w:hAnsi="宋体" w:cs="宋体"/>
                <w:color w:val="000000"/>
                <w:sz w:val="21"/>
                <w:szCs w:val="21"/>
              </w:rPr>
              <w:t xml:space="preserve">履约保证金</w:t>
            </w:r>
            <w:r>
              <w:rPr>
                <w:rFonts w:hint="eastAsia" w:ascii="宋体" w:hAnsi="宋体" w:cs="宋体"/>
                <w:color w:val="000000"/>
                <w:sz w:val="21"/>
                <w:szCs w:val="21"/>
                <w:lang w:val="zh-CN"/>
              </w:rPr>
            </w:r>
            <w:r/>
          </w:p>
        </w:tc>
        <w:tc>
          <w:tcPr>
            <w:tcW w:w="6612" w:type="dxa"/>
            <w:vAlign w:val="center"/>
            <w:textDirection w:val="lrTb"/>
            <w:noWrap w:val="false"/>
          </w:tcPr>
          <w:p>
            <w:pPr>
              <w:pStyle w:val="1026"/>
              <w:rPr>
                <w:rFonts w:hint="eastAsia" w:ascii="宋体" w:hAnsi="宋体" w:cs="宋体"/>
                <w:color w:val="000000"/>
                <w:sz w:val="21"/>
                <w:szCs w:val="21"/>
                <w:lang w:val="zh-CN"/>
              </w:rPr>
            </w:pPr>
            <w:r>
              <w:rPr>
                <w:rFonts w:hint="eastAsia" w:ascii="宋体" w:hAnsi="宋体"/>
                <w:color w:val="000000"/>
                <w:sz w:val="21"/>
                <w:szCs w:val="21"/>
              </w:rPr>
              <w:t xml:space="preserve">无</w:t>
            </w:r>
            <w:r>
              <w:rPr>
                <w:rFonts w:hint="eastAsia" w:ascii="宋体" w:hAnsi="宋体" w:cs="宋体"/>
                <w:color w:val="000000"/>
                <w:sz w:val="21"/>
                <w:szCs w:val="21"/>
                <w:lang w:val="zh-CN"/>
              </w:rPr>
            </w:r>
            <w:r/>
          </w:p>
        </w:tc>
      </w:tr>
    </w:tbl>
    <w:p>
      <w:pPr>
        <w:pStyle w:val="1027"/>
        <w:numPr>
          <w:ilvl w:val="0"/>
          <w:numId w:val="0"/>
        </w:numPr>
        <w:jc w:val="center"/>
        <w:spacing w:before="0" w:after="0" w:line="480" w:lineRule="auto"/>
        <w:rPr>
          <w:rFonts w:hint="eastAsia" w:ascii="宋体" w:hAnsi="宋体" w:eastAsia="宋体" w:cs="宋体"/>
          <w:color w:val="000000"/>
          <w:sz w:val="32"/>
          <w:szCs w:val="32"/>
        </w:rPr>
        <w:sectPr>
          <w:footerReference w:type="default" r:id="rId13"/>
          <w:footnotePr/>
          <w:endnotePr/>
          <w:type w:val="nextPage"/>
          <w:pgSz w:w="11910" w:h="16840" w:orient="portrait"/>
          <w:pgMar w:top="1417" w:right="1417" w:bottom="1417" w:left="1417" w:header="754" w:footer="1077" w:gutter="0"/>
          <w:lnNumType w:countBy="0" w:start="1"/>
          <w:pgNumType w:start="1"/>
          <w:cols w:num="1" w:sep="0" w:space="1701" w:equalWidth="1"/>
          <w:docGrid w:linePitch="360"/>
        </w:sectPr>
      </w:pPr>
      <w:r/>
      <w:bookmarkStart w:id="1" w:name="_Toc17445"/>
      <w:r>
        <w:rPr>
          <w:rFonts w:hint="eastAsia" w:ascii="宋体" w:hAnsi="宋体" w:eastAsia="宋体" w:cs="宋体"/>
          <w:color w:val="000000"/>
          <w:sz w:val="32"/>
          <w:szCs w:val="32"/>
        </w:rPr>
      </w:r>
      <w:r/>
    </w:p>
    <w:p>
      <w:pPr>
        <w:pStyle w:val="1027"/>
        <w:numPr>
          <w:ilvl w:val="0"/>
          <w:numId w:val="0"/>
        </w:numPr>
        <w:jc w:val="center"/>
        <w:spacing w:before="0" w:after="0" w:line="48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第一章 招标公告</w:t>
      </w:r>
      <w:bookmarkEnd w:id="1"/>
      <w:r>
        <w:rPr>
          <w:rFonts w:hint="eastAsia" w:ascii="宋体" w:hAnsi="宋体" w:eastAsia="宋体" w:cs="宋体"/>
          <w:color w:val="000000"/>
          <w:sz w:val="32"/>
          <w:szCs w:val="32"/>
        </w:rPr>
      </w:r>
      <w:r/>
    </w:p>
    <w:p>
      <w:pPr>
        <w:pStyle w:val="1026"/>
        <w:ind w:left="0" w:right="0" w:firstLine="420"/>
        <w:jc w:val="left"/>
        <w:keepLines w:val="0"/>
        <w:keepNext w:val="0"/>
        <w:pageBreakBefore w:val="0"/>
        <w:spacing w:before="0" w:beforeAutospacing="0" w:after="0" w:afterAutospacing="0" w:line="360" w:lineRule="auto"/>
        <w:widowControl/>
        <w:rPr>
          <w:color w:val="00000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bidi="ar"/>
        </w:rPr>
        <w:t xml:space="preserve">项目概况：</w:t>
      </w:r>
      <w:r>
        <w:rPr>
          <w:color w:val="000000"/>
          <w:sz w:val="21"/>
          <w:szCs w:val="21"/>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零星维修外包服务公开招标采购项目的潜在投标人应在“</w:t>
      </w:r>
      <w:r>
        <w:rPr>
          <w:rFonts w:hint="eastAsia" w:ascii="宋体" w:hAnsi="宋体" w:eastAsia="宋体" w:cs="宋体"/>
          <w:i w:val="0"/>
          <w:iCs w:val="0"/>
          <w:caps w:val="0"/>
          <w:color w:val="000000"/>
          <w:spacing w:val="0"/>
          <w:sz w:val="21"/>
          <w:szCs w:val="21"/>
          <w:u w:val="single"/>
          <w:shd w:val="clear" w:color="auto" w:fill="ffffff"/>
        </w:rPr>
        <w:t xml:space="preserve">苏采云政府采购一体化平台</w:t>
      </w:r>
      <w:r>
        <w:rPr>
          <w:rFonts w:hint="eastAsia" w:ascii="宋体" w:hAnsi="宋体" w:eastAsia="宋体" w:cs="宋体"/>
          <w:i w:val="0"/>
          <w:iCs w:val="0"/>
          <w:caps w:val="0"/>
          <w:color w:val="000000"/>
          <w:spacing w:val="0"/>
          <w:sz w:val="21"/>
          <w:szCs w:val="21"/>
          <w:lang w:val="en-US" w:eastAsia="zh-CN" w:bidi="ar"/>
        </w:rPr>
        <w:t xml:space="preserve">”自行获取招标文件，并于</w:t>
      </w:r>
      <w:r>
        <w:rPr>
          <w:rFonts w:hint="eastAsia" w:ascii="宋体" w:hAnsi="宋体" w:eastAsia="宋体" w:cs="宋体"/>
          <w:i w:val="0"/>
          <w:iCs w:val="0"/>
          <w:caps w:val="0"/>
          <w:color w:val="000000"/>
          <w:spacing w:val="0"/>
          <w:sz w:val="21"/>
          <w:szCs w:val="21"/>
          <w:u w:val="single"/>
          <w:lang w:val="en-US" w:eastAsia="zh-CN" w:bidi="ar"/>
        </w:rPr>
        <w:t xml:space="preserve">2026年1月9日9：30</w:t>
      </w:r>
      <w:r>
        <w:rPr>
          <w:rFonts w:hint="eastAsia" w:ascii="宋体" w:hAnsi="宋体" w:eastAsia="宋体" w:cs="宋体"/>
          <w:i w:val="0"/>
          <w:iCs w:val="0"/>
          <w:caps w:val="0"/>
          <w:color w:val="000000"/>
          <w:spacing w:val="0"/>
          <w:sz w:val="21"/>
          <w:szCs w:val="21"/>
          <w:lang w:val="en-US" w:eastAsia="zh-CN" w:bidi="ar"/>
        </w:rPr>
        <w:t xml:space="preserve">（北京时间）前递交投标文件。</w:t>
      </w:r>
      <w:r>
        <w:rPr>
          <w:rFonts w:hint="eastAsia" w:ascii="宋体" w:hAnsi="宋体" w:eastAsia="宋体" w:cs="宋体"/>
          <w:i w:val="0"/>
          <w:iCs w:val="0"/>
          <w:caps w:val="0"/>
          <w:color w:val="000000"/>
          <w:spacing w:val="0"/>
          <w:sz w:val="21"/>
          <w:szCs w:val="21"/>
          <w:lang w:val="en-US" w:eastAsia="zh-CN" w:bidi="ar"/>
        </w:rPr>
      </w:r>
      <w:r/>
    </w:p>
    <w:p>
      <w:pPr>
        <w:pStyle w:val="1026"/>
        <w:ind w:right="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一、项目基本情况</w:t>
      </w:r>
      <w:r>
        <w:rPr>
          <w:rFonts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项目编号：JSZC-320585-TCLY-G2025-0018</w:t>
      </w:r>
      <w:r>
        <w:rPr>
          <w:rFonts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项目名称：零星维修外包服务公开招标采购项目</w:t>
      </w:r>
      <w:r>
        <w:rPr>
          <w:rFonts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预算金额：人民币叁佰陆拾万元整（￥3,600,000.00）</w:t>
      </w:r>
      <w:r>
        <w:rPr>
          <w:rFonts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最高限价：人民币叁佰陆拾万元整（￥3,600,000.00）</w:t>
      </w:r>
      <w:r>
        <w:rPr>
          <w:rFonts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采购需</w:t>
      </w:r>
      <w:r>
        <w:rPr>
          <w:rFonts w:hint="eastAsia" w:ascii="宋体" w:hAnsi="宋体" w:eastAsia="宋体" w:cs="宋体"/>
          <w:i w:val="0"/>
          <w:iCs w:val="0"/>
          <w:caps w:val="0"/>
          <w:color w:val="000000"/>
          <w:spacing w:val="0"/>
          <w:sz w:val="21"/>
          <w:szCs w:val="21"/>
          <w:lang w:val="en-US" w:eastAsia="zh-CN" w:bidi="ar"/>
        </w:rPr>
        <w:t xml:space="preserve">求：</w:t>
      </w:r>
      <w:r>
        <w:rPr>
          <w:rFonts w:hint="eastAsia" w:cs="宋体"/>
          <w:color w:val="000000"/>
          <w:sz w:val="21"/>
          <w:szCs w:val="21"/>
        </w:rPr>
        <w:t xml:space="preserve">本次采购项目为</w:t>
      </w:r>
      <w:r>
        <w:rPr>
          <w:rFonts w:hint="eastAsia" w:ascii="宋体" w:hAnsi="宋体" w:cs="宋体"/>
          <w:color w:val="000000"/>
          <w:sz w:val="21"/>
          <w:szCs w:val="21"/>
          <w:lang w:eastAsia="zh-CN"/>
        </w:rPr>
        <w:t xml:space="preserve">太仓市第一人民医院零星维修外包服务公开招标采购项目，</w:t>
      </w:r>
      <w:r>
        <w:rPr>
          <w:rFonts w:hint="eastAsia" w:ascii="宋体" w:hAnsi="宋体" w:eastAsia="宋体" w:cs="宋体"/>
          <w:i w:val="0"/>
          <w:iCs w:val="0"/>
          <w:caps w:val="0"/>
          <w:color w:val="000000"/>
          <w:spacing w:val="0"/>
          <w:sz w:val="21"/>
          <w:szCs w:val="21"/>
          <w:lang w:val="en-US" w:eastAsia="zh-CN" w:bidi="ar"/>
        </w:rPr>
        <w:t xml:space="preserve">具体内容详见第三部分项目需求。</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合同履行期限：自采购合同签订之日起3年或累计结算金额达到预算金额时合同终止。</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本项目不接受联合体投标。</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采购类型：服务类</w:t>
      </w:r>
      <w:r>
        <w:rPr>
          <w:rFonts w:hint="eastAsia" w:ascii="宋体" w:hAnsi="宋体" w:eastAsia="宋体" w:cs="宋体"/>
          <w:i w:val="0"/>
          <w:iCs w:val="0"/>
          <w:caps w:val="0"/>
          <w:color w:val="000000"/>
          <w:spacing w:val="0"/>
          <w:sz w:val="21"/>
          <w:szCs w:val="21"/>
          <w:lang w:val="en-US" w:eastAsia="zh-CN" w:bidi="ar"/>
        </w:rPr>
      </w:r>
      <w:r/>
    </w:p>
    <w:p>
      <w:pPr>
        <w:pStyle w:val="1026"/>
        <w:ind w:right="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二、申请人的资格要求：</w:t>
      </w:r>
      <w:r>
        <w:rPr>
          <w:rFonts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、满足《中华人民共和国政府采购法》第二十二条规定；</w:t>
      </w:r>
      <w:r>
        <w:rPr>
          <w:rFonts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具有独立承担民事责任的能力</w:t>
      </w:r>
      <w:r>
        <w:rPr>
          <w:rFonts w:hint="eastAsia" w:ascii="宋体" w:hAnsi="宋体" w:eastAsia="宋体" w:cs="宋体"/>
          <w:i w:val="0"/>
          <w:iCs w:val="0"/>
          <w:caps w:val="0"/>
          <w:color w:val="000000"/>
          <w:spacing w:val="0"/>
          <w:sz w:val="21"/>
          <w:szCs w:val="21"/>
          <w:shd w:val="clear" w:color="auto" w:fill="ffffff"/>
        </w:rPr>
        <w:t xml:space="preserve">（提供法人或者其他组织的营业执照等证明文件，自然人的身份证明）</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具有良好的商业信誉和健全的财务会计制度</w:t>
      </w:r>
      <w:r>
        <w:rPr>
          <w:rFonts w:hint="eastAsia" w:ascii="宋体" w:hAnsi="宋体" w:eastAsia="宋体" w:cs="宋体"/>
          <w:i w:val="0"/>
          <w:iCs w:val="0"/>
          <w:caps w:val="0"/>
          <w:color w:val="000000"/>
          <w:spacing w:val="0"/>
          <w:sz w:val="21"/>
          <w:szCs w:val="21"/>
          <w:shd w:val="clear" w:color="auto" w:fill="ffffff"/>
        </w:rPr>
        <w:t xml:space="preserve">（包括但不限于最近一期的财务报告，其他组织、自然人及成立未满一年的法人应提供银行出具的资信证明）</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具有履行合同所必需的设备和专业技术能力</w:t>
      </w:r>
      <w:r>
        <w:rPr>
          <w:rFonts w:hint="eastAsia" w:ascii="宋体" w:hAnsi="宋体" w:eastAsia="宋体" w:cs="宋体"/>
          <w:i w:val="0"/>
          <w:iCs w:val="0"/>
          <w:caps w:val="0"/>
          <w:color w:val="000000"/>
          <w:spacing w:val="0"/>
          <w:sz w:val="21"/>
          <w:szCs w:val="21"/>
          <w:shd w:val="clear" w:color="auto" w:fill="ffffff"/>
        </w:rPr>
        <w:t xml:space="preserve">（根据项目需求提供履行合同所必需的设备和专业技术能力的证明材料）</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(4)</w:t>
      </w:r>
      <w:r>
        <w:rPr>
          <w:rFonts w:hint="eastAsia" w:ascii="宋体" w:hAnsi="宋体" w:eastAsia="宋体" w:cs="宋体"/>
          <w:i w:val="0"/>
          <w:iCs w:val="0"/>
          <w:caps w:val="0"/>
          <w:color w:val="000000"/>
          <w:spacing w:val="0"/>
          <w:sz w:val="21"/>
          <w:szCs w:val="21"/>
          <w:lang w:val="en-US" w:eastAsia="zh-CN" w:bidi="ar"/>
        </w:rPr>
        <w:t xml:space="preserve">有依法缴纳税收和社会保障资金的良好记录</w:t>
      </w:r>
      <w:r>
        <w:rPr>
          <w:rFonts w:hint="eastAsia" w:ascii="宋体" w:hAnsi="宋体" w:eastAsia="宋体" w:cs="宋体"/>
          <w:i w:val="0"/>
          <w:iCs w:val="0"/>
          <w:caps w:val="0"/>
          <w:color w:val="000000"/>
          <w:spacing w:val="0"/>
          <w:sz w:val="21"/>
          <w:szCs w:val="21"/>
          <w:shd w:val="clear" w:color="auto" w:fill="ffffff"/>
        </w:rPr>
        <w:t xml:space="preserve">（提供参加本次采购活动前半年（至少一个月）依法缴纳税收和社会保障资金的相关材料）</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(5)</w:t>
      </w:r>
      <w:r>
        <w:rPr>
          <w:rFonts w:hint="eastAsia" w:ascii="宋体" w:hAnsi="宋体" w:eastAsia="宋体" w:cs="宋体"/>
          <w:i w:val="0"/>
          <w:iCs w:val="0"/>
          <w:caps w:val="0"/>
          <w:color w:val="000000"/>
          <w:spacing w:val="0"/>
          <w:sz w:val="21"/>
          <w:szCs w:val="21"/>
          <w:lang w:val="en-US" w:eastAsia="zh-CN" w:bidi="ar"/>
        </w:rPr>
        <w:t xml:space="preserve">参加政府采购活动前三年内，在经营活动中没有出现重大违法记录</w:t>
      </w:r>
      <w:r>
        <w:rPr>
          <w:rFonts w:hint="eastAsia" w:ascii="宋体" w:hAnsi="宋体" w:eastAsia="宋体" w:cs="宋体"/>
          <w:i w:val="0"/>
          <w:iCs w:val="0"/>
          <w:caps w:val="0"/>
          <w:color w:val="000000"/>
          <w:spacing w:val="0"/>
          <w:sz w:val="21"/>
          <w:szCs w:val="21"/>
          <w:shd w:val="clear" w:color="auto" w:fill="ffffff"/>
        </w:rPr>
        <w:t xml:space="preserve">（提供参加本次政府采购活动前</w:t>
      </w:r>
      <w:r>
        <w:rPr>
          <w:rFonts w:ascii="Calibri" w:hAnsi="Calibri" w:eastAsia="宋体" w:cs="Calibri"/>
          <w:i w:val="0"/>
          <w:iCs w:val="0"/>
          <w:caps w:val="0"/>
          <w:color w:val="000000"/>
          <w:spacing w:val="0"/>
          <w:sz w:val="21"/>
          <w:szCs w:val="21"/>
          <w:shd w:val="clear" w:color="auto" w:fill="ffffff"/>
        </w:rPr>
        <w:t xml:space="preserve">3</w:t>
      </w:r>
      <w:r>
        <w:rPr>
          <w:rFonts w:hint="eastAsia" w:ascii="宋体" w:hAnsi="宋体" w:eastAsia="宋体" w:cs="宋体"/>
          <w:i w:val="0"/>
          <w:iCs w:val="0"/>
          <w:caps w:val="0"/>
          <w:color w:val="000000"/>
          <w:spacing w:val="0"/>
          <w:sz w:val="21"/>
          <w:szCs w:val="21"/>
          <w:shd w:val="clear" w:color="auto" w:fill="ffffff"/>
        </w:rPr>
        <w:t xml:space="preserve">年内在经营活动中没有重大违法记录的书面声明）</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(6)</w:t>
      </w:r>
      <w:r>
        <w:rPr>
          <w:rFonts w:hint="eastAsia" w:ascii="宋体" w:hAnsi="宋体" w:eastAsia="宋体" w:cs="宋体"/>
          <w:i w:val="0"/>
          <w:iCs w:val="0"/>
          <w:caps w:val="0"/>
          <w:color w:val="000000"/>
          <w:spacing w:val="0"/>
          <w:sz w:val="21"/>
          <w:szCs w:val="21"/>
          <w:lang w:val="en-US" w:eastAsia="zh-CN" w:bidi="ar"/>
        </w:rPr>
        <w:t xml:space="preserve">法律、行政法规规定的其他条件。</w:t>
      </w:r>
      <w:r>
        <w:rPr>
          <w:rFonts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、落实政府采购</w:t>
      </w:r>
      <w:r>
        <w:rPr>
          <w:rFonts w:hint="eastAsia" w:ascii="宋体" w:hAnsi="宋体" w:eastAsia="宋体" w:cs="宋体"/>
          <w:i w:val="0"/>
          <w:iCs w:val="0"/>
          <w:caps w:val="0"/>
          <w:color w:val="000000"/>
          <w:spacing w:val="0"/>
          <w:sz w:val="21"/>
          <w:szCs w:val="21"/>
          <w:lang w:val="en-US" w:eastAsia="zh-CN" w:bidi="ar"/>
        </w:rPr>
        <w:t xml:space="preserve">政策需满足的资格要求：</w:t>
      </w:r>
      <w:r>
        <w:rPr>
          <w:rFonts w:hint="eastAsia" w:ascii="宋体" w:hAnsi="宋体" w:eastAsia="宋体" w:cs="宋体"/>
          <w:color w:val="000000"/>
          <w:sz w:val="21"/>
          <w:szCs w:val="21"/>
          <w:highlight w:val="none"/>
          <w:u w:val="none"/>
        </w:rPr>
        <w:t xml:space="preserve">本项目专门面向中小企业采购（中小企业划分标准详见“工信部联企业〔2011〕300号”文），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r>
        <w:rPr>
          <w:rFonts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highlight w:val="yellow"/>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、本项目的特定资格要求：</w:t>
      </w:r>
      <w:r>
        <w:rPr>
          <w:rFonts w:ascii="宋体" w:hAnsi="宋体" w:cs="宋体"/>
          <w:b/>
          <w:bCs/>
          <w:color w:val="000000"/>
          <w:sz w:val="21"/>
          <w:highlight w:val="none"/>
        </w:rPr>
        <w:t xml:space="preserve">投标人须配备满足日常工作所需的吊机</w:t>
      </w:r>
      <w:r>
        <w:rPr>
          <w:rFonts w:hint="eastAsia" w:ascii="宋体" w:hAnsi="宋体" w:cs="宋体"/>
          <w:b/>
          <w:bCs/>
          <w:color w:val="000000"/>
          <w:sz w:val="21"/>
          <w:highlight w:val="none"/>
        </w:rPr>
        <w:t xml:space="preserve">至少</w:t>
      </w:r>
      <w:r>
        <w:rPr>
          <w:rFonts w:ascii="宋体" w:hAnsi="宋体" w:cs="宋体"/>
          <w:b/>
          <w:bCs/>
          <w:color w:val="000000"/>
          <w:sz w:val="21"/>
          <w:highlight w:val="none"/>
        </w:rPr>
        <w:t xml:space="preserve">1辆、大挖机</w:t>
      </w:r>
      <w:r>
        <w:rPr>
          <w:rFonts w:hint="eastAsia" w:ascii="宋体" w:hAnsi="宋体" w:cs="宋体"/>
          <w:b/>
          <w:bCs/>
          <w:color w:val="000000"/>
          <w:sz w:val="21"/>
          <w:highlight w:val="none"/>
        </w:rPr>
        <w:t xml:space="preserve">至少</w:t>
      </w:r>
      <w:r>
        <w:rPr>
          <w:rFonts w:ascii="宋体" w:hAnsi="宋体" w:cs="宋体"/>
          <w:b/>
          <w:bCs/>
          <w:color w:val="000000"/>
          <w:sz w:val="21"/>
          <w:highlight w:val="none"/>
        </w:rPr>
        <w:t xml:space="preserve">1台、小挖机</w:t>
      </w:r>
      <w:r>
        <w:rPr>
          <w:rFonts w:hint="eastAsia" w:ascii="宋体" w:hAnsi="宋体" w:cs="宋体"/>
          <w:b/>
          <w:bCs/>
          <w:color w:val="000000"/>
          <w:sz w:val="21"/>
          <w:highlight w:val="none"/>
        </w:rPr>
        <w:t xml:space="preserve">至少</w:t>
      </w:r>
      <w:r>
        <w:rPr>
          <w:rFonts w:ascii="宋体" w:hAnsi="宋体" w:cs="宋体"/>
          <w:b/>
          <w:bCs/>
          <w:color w:val="000000"/>
          <w:sz w:val="21"/>
          <w:highlight w:val="none"/>
        </w:rPr>
        <w:t xml:space="preserve">1台。投标文件中须提供以上车辆设备购置合同或者设备租赁协议。</w:t>
      </w:r>
      <w:r>
        <w:rPr>
          <w:rFonts w:hint="eastAsia" w:ascii="宋体" w:hAnsi="宋体" w:cs="宋体"/>
          <w:b/>
          <w:bCs/>
          <w:color w:val="000000"/>
          <w:sz w:val="21"/>
          <w:highlight w:val="none"/>
        </w:rPr>
        <w:t xml:space="preserve">项目人员中至少有一人持有以下证书：焊工证、高压电电工证、高空作业证；</w:t>
      </w:r>
      <w:r>
        <w:rPr>
          <w:rFonts w:ascii="宋体" w:hAnsi="宋体" w:cs="宋体"/>
          <w:b/>
          <w:bCs/>
          <w:color w:val="000000"/>
          <w:sz w:val="21"/>
          <w:highlight w:val="none"/>
        </w:rPr>
        <w:t xml:space="preserve">不提供视为无效投标。</w:t>
      </w:r>
      <w:r>
        <w:rPr>
          <w:rFonts w:ascii="宋体" w:hAnsi="宋体" w:eastAsia="宋体" w:cs="宋体"/>
          <w:i w:val="0"/>
          <w:iCs w:val="0"/>
          <w:caps w:val="0"/>
          <w:color w:val="000000"/>
          <w:spacing w:val="0"/>
          <w:sz w:val="21"/>
          <w:szCs w:val="21"/>
          <w:highlight w:val="yellow"/>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4、拒绝下述供应商参加本次采购活动的情形：</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）供应商单位负责人为同一人或者存在直接控股、管理关系的不同供应商，不得参加同一合同项下的政府采购活动。</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）凡为采购项目提供整体设计、规范编制或者项目管理、监理、检测等服务的供应商，不得再参加本项目的采购活动。</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）法人的分支机构不得参加投标（除银行、保险、石油石化、电力、电信等行业特殊情况外）。</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4</w:t>
      </w:r>
      <w:r>
        <w:rPr>
          <w:rFonts w:hint="eastAsia" w:ascii="宋体" w:hAnsi="宋体" w:eastAsia="宋体" w:cs="宋体"/>
          <w:i w:val="0"/>
          <w:iCs w:val="0"/>
          <w:caps w:val="0"/>
          <w:color w:val="000000"/>
          <w:spacing w:val="0"/>
          <w:sz w:val="21"/>
          <w:szCs w:val="21"/>
          <w:lang w:val="en-US" w:eastAsia="zh-CN" w:bidi="ar"/>
        </w:rPr>
        <w:t xml:space="preserve">）根据政府采购法及相关法规，以及《国务院关于建立完善守信联合激励和失信联合惩戒制度加快推进社会诚信体系建设的指导意见》（国发〔</w:t>
      </w:r>
      <w:r>
        <w:rPr>
          <w:rFonts w:ascii="宋体" w:hAnsi="宋体" w:eastAsia="宋体" w:cs="宋体"/>
          <w:i w:val="0"/>
          <w:iCs w:val="0"/>
          <w:caps w:val="0"/>
          <w:color w:val="000000"/>
          <w:spacing w:val="0"/>
          <w:sz w:val="21"/>
          <w:szCs w:val="21"/>
          <w:lang w:val="en-US" w:eastAsia="zh-CN" w:bidi="ar"/>
        </w:rPr>
        <w:t xml:space="preserve">2016</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t xml:space="preserve">33</w:t>
      </w:r>
      <w:r>
        <w:rPr>
          <w:rFonts w:hint="eastAsia" w:ascii="宋体" w:hAnsi="宋体" w:eastAsia="宋体" w:cs="宋体"/>
          <w:i w:val="0"/>
          <w:iCs w:val="0"/>
          <w:caps w:val="0"/>
          <w:color w:val="000000"/>
          <w:spacing w:val="0"/>
          <w:sz w:val="21"/>
          <w:szCs w:val="21"/>
          <w:lang w:val="en-US" w:eastAsia="zh-CN" w:bidi="ar"/>
        </w:rPr>
        <w:t xml:space="preserve">号）、财政部《关于在政府采购活动中查询及使用信用记录有关问题的通知》（财库〔</w:t>
      </w:r>
      <w:r>
        <w:rPr>
          <w:rFonts w:ascii="宋体" w:hAnsi="宋体" w:eastAsia="宋体" w:cs="宋体"/>
          <w:i w:val="0"/>
          <w:iCs w:val="0"/>
          <w:caps w:val="0"/>
          <w:color w:val="000000"/>
          <w:spacing w:val="0"/>
          <w:sz w:val="21"/>
          <w:szCs w:val="21"/>
          <w:lang w:val="en-US" w:eastAsia="zh-CN" w:bidi="ar"/>
        </w:rPr>
        <w:t xml:space="preserve">2016</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t xml:space="preserve">125</w:t>
      </w:r>
      <w:r>
        <w:rPr>
          <w:rFonts w:hint="eastAsia" w:ascii="宋体" w:hAnsi="宋体" w:eastAsia="宋体" w:cs="宋体"/>
          <w:i w:val="0"/>
          <w:iCs w:val="0"/>
          <w:caps w:val="0"/>
          <w:color w:val="000000"/>
          <w:spacing w:val="0"/>
          <w:sz w:val="21"/>
          <w:szCs w:val="21"/>
          <w:lang w:val="en-US" w:eastAsia="zh-CN" w:bidi="ar"/>
        </w:rPr>
        <w:t xml:space="preserve">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eastAsia="宋体" w:cs="宋体"/>
          <w:i w:val="0"/>
          <w:iCs w:val="0"/>
          <w:caps w:val="0"/>
          <w:color w:val="000000"/>
          <w:spacing w:val="0"/>
          <w:sz w:val="21"/>
          <w:szCs w:val="21"/>
          <w:lang w:val="en-US" w:eastAsia="zh-CN" w:bidi="ar"/>
        </w:rPr>
      </w:r>
      <w:r/>
    </w:p>
    <w:p>
      <w:pPr>
        <w:pStyle w:val="1026"/>
        <w:ind w:right="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三、获取招标文件</w:t>
      </w:r>
      <w:r>
        <w:rPr>
          <w:rFonts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w:t>
      </w:r>
      <w:r>
        <w:rPr>
          <w:rFonts w:hint="eastAsia" w:ascii="宋体" w:hAnsi="宋体" w:eastAsia="宋体" w:cs="宋体"/>
          <w:i w:val="0"/>
          <w:iCs w:val="0"/>
          <w:caps w:val="0"/>
          <w:color w:val="000000"/>
          <w:spacing w:val="0"/>
          <w:sz w:val="21"/>
          <w:szCs w:val="21"/>
          <w:shd w:val="clear" w:color="auto" w:fill="ffffff"/>
        </w:rPr>
        <w:t xml:space="preserve">依法获取电子招标文件：投标人在</w:t>
      </w:r>
      <w:r>
        <w:rPr>
          <w:rFonts w:hint="eastAsia" w:ascii="宋体" w:hAnsi="宋体" w:eastAsia="宋体" w:cs="宋体"/>
          <w:i w:val="0"/>
          <w:iCs w:val="0"/>
          <w:caps w:val="0"/>
          <w:color w:val="000000"/>
          <w:spacing w:val="0"/>
          <w:sz w:val="21"/>
          <w:szCs w:val="21"/>
          <w:lang w:val="en-US" w:eastAsia="zh-CN" w:bidi="ar"/>
        </w:rPr>
        <w:t xml:space="preserve">2025年12月16日至2025年12月23日</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b/>
          <w:bCs/>
          <w:i w:val="0"/>
          <w:iCs w:val="0"/>
          <w:caps w:val="0"/>
          <w:color w:val="000000"/>
          <w:spacing w:val="0"/>
          <w:sz w:val="21"/>
          <w:szCs w:val="21"/>
          <w:shd w:val="clear" w:color="auto" w:fill="ffffff"/>
        </w:rPr>
        <w:t xml:space="preserve">进入苏州市政府采购网，点击底部苏采云图标，登录苏采云政府采购一体化平台，对参与项目进行报名，并下载电子招标文件</w:t>
      </w:r>
      <w:r>
        <w:rPr>
          <w:rFonts w:hint="eastAsia" w:ascii="宋体" w:hAnsi="宋体" w:eastAsia="宋体" w:cs="宋体"/>
          <w:i w:val="0"/>
          <w:iCs w:val="0"/>
          <w:caps w:val="0"/>
          <w:color w:val="000000"/>
          <w:spacing w:val="0"/>
          <w:sz w:val="21"/>
          <w:szCs w:val="21"/>
          <w:shd w:val="clear" w:color="auto" w:fill="ffffff"/>
        </w:rPr>
        <w:t xml:space="preserve">。只有依法获取招标文件的供应商才能参加本项目的投标活动，下载电子招标文件日期视同为依法获取采购文件日期</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lang w:val="en-US" w:eastAsia="zh-CN"/>
        </w:rPr>
        <w:t xml:space="preserve">2、获取方式：网上下载电子招标文件。</w:t>
      </w:r>
      <w:r>
        <w:rPr>
          <w:rFonts w:hint="eastAsia" w:ascii="宋体" w:hAnsi="宋体" w:eastAsia="宋体" w:cs="宋体"/>
          <w:i w:val="0"/>
          <w:iCs w:val="0"/>
          <w:caps w:val="0"/>
          <w:color w:val="000000"/>
          <w:spacing w:val="0"/>
          <w:sz w:val="21"/>
          <w:szCs w:val="21"/>
          <w:shd w:val="clear" w:color="auto" w:fill="ffffff"/>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shd w:val="clear" w:color="auto" w:fill="ffffff"/>
          <w:lang w:val="en-US" w:eastAsia="zh-CN"/>
        </w:rPr>
        <w:t xml:space="preserve">3</w:t>
      </w:r>
      <w:r>
        <w:rPr>
          <w:rFonts w:hint="eastAsia" w:ascii="宋体" w:hAnsi="宋体" w:eastAsia="宋体" w:cs="宋体"/>
          <w:i w:val="0"/>
          <w:iCs w:val="0"/>
          <w:caps w:val="0"/>
          <w:color w:val="000000"/>
          <w:spacing w:val="0"/>
          <w:sz w:val="21"/>
          <w:szCs w:val="21"/>
          <w:shd w:val="clear" w:color="auto" w:fill="ffffff"/>
          <w:lang w:val="en-US" w:eastAsia="zh-CN"/>
        </w:rPr>
        <w:t xml:space="preserve">、本项目免费下载电子招标文件。</w:t>
      </w:r>
      <w:r>
        <w:rPr>
          <w:rFonts w:hint="eastAsia" w:ascii="宋体" w:hAnsi="宋体" w:eastAsia="宋体" w:cs="宋体"/>
          <w:i w:val="0"/>
          <w:iCs w:val="0"/>
          <w:caps w:val="0"/>
          <w:color w:val="000000"/>
          <w:spacing w:val="0"/>
          <w:sz w:val="21"/>
          <w:szCs w:val="21"/>
          <w:shd w:val="clear" w:color="auto" w:fill="ffffff"/>
          <w:lang w:val="en-US" w:eastAsia="zh-CN"/>
        </w:rPr>
      </w:r>
      <w:r/>
    </w:p>
    <w:p>
      <w:pPr>
        <w:pStyle w:val="1026"/>
        <w:ind w:right="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四、提交投标文件截止时间、开标时间和地点</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w:t>
      </w:r>
      <w:r>
        <w:rPr>
          <w:rFonts w:hint="eastAsia" w:ascii="宋体" w:hAnsi="宋体" w:eastAsia="宋体" w:cs="宋体"/>
          <w:i w:val="0"/>
          <w:iCs w:val="0"/>
          <w:caps w:val="0"/>
          <w:color w:val="000000"/>
          <w:spacing w:val="0"/>
          <w:sz w:val="21"/>
          <w:szCs w:val="21"/>
          <w:shd w:val="clear" w:color="auto" w:fill="ffffff"/>
        </w:rPr>
        <w:t xml:space="preserve">加密的电子投标文件上传截止时间：</w:t>
      </w:r>
      <w:r>
        <w:rPr>
          <w:rFonts w:hint="eastAsia" w:ascii="宋体" w:hAnsi="宋体" w:eastAsia="宋体" w:cs="宋体"/>
          <w:i w:val="0"/>
          <w:iCs w:val="0"/>
          <w:caps w:val="0"/>
          <w:color w:val="000000"/>
          <w:spacing w:val="0"/>
          <w:sz w:val="21"/>
          <w:szCs w:val="21"/>
          <w:u w:val="single"/>
          <w:lang w:val="en-US" w:eastAsia="zh-CN" w:bidi="ar"/>
        </w:rPr>
        <w:t xml:space="preserve">2026年1月9日9：30</w:t>
      </w:r>
      <w:r>
        <w:rPr>
          <w:rFonts w:hint="eastAsia" w:ascii="宋体" w:hAnsi="宋体" w:eastAsia="宋体" w:cs="宋体"/>
          <w:i w:val="0"/>
          <w:iCs w:val="0"/>
          <w:caps w:val="0"/>
          <w:color w:val="000000"/>
          <w:spacing w:val="0"/>
          <w:sz w:val="21"/>
          <w:szCs w:val="21"/>
          <w:lang w:val="en-US" w:eastAsia="zh-CN" w:bidi="ar"/>
        </w:rPr>
        <w:t xml:space="preserve">（北京时间）</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b/>
          <w:bCs/>
          <w:i w:val="0"/>
          <w:iCs w:val="0"/>
          <w:caps w:val="0"/>
          <w:color w:val="000000"/>
          <w:spacing w:val="0"/>
          <w:sz w:val="21"/>
          <w:szCs w:val="21"/>
          <w:shd w:val="clear" w:color="auto" w:fill="ffffff"/>
        </w:rPr>
        <w:t xml:space="preserve">投标人登录苏采云政府采购一体化平台，进入“参与详情”页面，上传电子投标文件。</w:t>
      </w:r>
      <w:r>
        <w:rPr>
          <w:rFonts w:hint="eastAsia" w:ascii="宋体" w:hAnsi="宋体" w:eastAsia="宋体" w:cs="宋体"/>
          <w:b w:val="0"/>
          <w:bCs w:val="0"/>
          <w:i w:val="0"/>
          <w:iCs w:val="0"/>
          <w:caps w:val="0"/>
          <w:color w:val="000000"/>
          <w:spacing w:val="0"/>
          <w:sz w:val="21"/>
          <w:szCs w:val="21"/>
          <w:shd w:val="clear" w:color="auto" w:fill="ffffff"/>
        </w:rPr>
        <w:t xml:space="preserve">考虑网络上传速度因素，请投标供应商适当提前上传电子投标文件。</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lang w:val="en-US" w:eastAsia="zh-CN"/>
        </w:rPr>
        <w:t xml:space="preserve">2、开标时间：</w:t>
      </w:r>
      <w:r>
        <w:rPr>
          <w:rFonts w:hint="eastAsia" w:ascii="宋体" w:hAnsi="宋体" w:eastAsia="宋体" w:cs="宋体"/>
          <w:i w:val="0"/>
          <w:iCs w:val="0"/>
          <w:caps w:val="0"/>
          <w:color w:val="000000"/>
          <w:spacing w:val="0"/>
          <w:sz w:val="21"/>
          <w:szCs w:val="21"/>
          <w:u w:val="single"/>
          <w:lang w:val="en-US" w:eastAsia="zh-CN" w:bidi="ar"/>
        </w:rPr>
        <w:t xml:space="preserve">2026年1月9日9：30</w:t>
      </w:r>
      <w:r>
        <w:rPr>
          <w:rFonts w:hint="eastAsia" w:ascii="宋体" w:hAnsi="宋体" w:eastAsia="宋体" w:cs="宋体"/>
          <w:i w:val="0"/>
          <w:iCs w:val="0"/>
          <w:caps w:val="0"/>
          <w:color w:val="000000"/>
          <w:spacing w:val="0"/>
          <w:sz w:val="21"/>
          <w:szCs w:val="21"/>
          <w:shd w:val="clear" w:color="auto" w:fill="ffffff"/>
          <w:lang w:val="en-US" w:eastAsia="zh-CN"/>
        </w:rPr>
        <w:t xml:space="preserve">（北京时间）</w:t>
      </w:r>
      <w:r>
        <w:rPr>
          <w:rFonts w:hint="eastAsia" w:ascii="宋体" w:hAnsi="宋体" w:eastAsia="宋体" w:cs="宋体"/>
          <w:i w:val="0"/>
          <w:iCs w:val="0"/>
          <w:caps w:val="0"/>
          <w:color w:val="000000"/>
          <w:spacing w:val="0"/>
          <w:sz w:val="21"/>
          <w:szCs w:val="21"/>
          <w:shd w:val="clear" w:color="auto" w:fill="ffffff"/>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shd w:val="clear" w:color="auto" w:fill="ffffff"/>
          <w:lang w:val="en-US" w:eastAsia="zh-CN"/>
        </w:rPr>
        <w:t xml:space="preserve">3</w:t>
      </w:r>
      <w:r>
        <w:rPr>
          <w:rFonts w:hint="eastAsia" w:ascii="宋体" w:hAnsi="宋体" w:eastAsia="宋体" w:cs="宋体"/>
          <w:i w:val="0"/>
          <w:iCs w:val="0"/>
          <w:caps w:val="0"/>
          <w:color w:val="000000"/>
          <w:spacing w:val="0"/>
          <w:sz w:val="21"/>
          <w:szCs w:val="21"/>
          <w:shd w:val="clear" w:color="auto" w:fill="ffffff"/>
          <w:lang w:val="en-US" w:eastAsia="zh-CN"/>
        </w:rPr>
        <w:t xml:space="preserve">、开标地点：苏采云网上不见面开标大厅。</w:t>
      </w:r>
      <w:r>
        <w:rPr>
          <w:rFonts w:hint="eastAsia" w:ascii="宋体" w:hAnsi="宋体" w:eastAsia="宋体" w:cs="宋体"/>
          <w:i w:val="0"/>
          <w:iCs w:val="0"/>
          <w:caps w:val="0"/>
          <w:color w:val="000000"/>
          <w:spacing w:val="0"/>
          <w:sz w:val="21"/>
          <w:szCs w:val="21"/>
          <w:shd w:val="clear" w:color="auto" w:fill="ffffff"/>
        </w:rPr>
      </w:r>
      <w:r/>
    </w:p>
    <w:p>
      <w:pPr>
        <w:pStyle w:val="1026"/>
        <w:ind w:right="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五、公告期限</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自本公告发布之日起</w:t>
      </w:r>
      <w:r>
        <w:rPr>
          <w:rFonts w:ascii="宋体" w:hAnsi="宋体" w:eastAsia="宋体" w:cs="宋体"/>
          <w:i w:val="0"/>
          <w:iCs w:val="0"/>
          <w:caps w:val="0"/>
          <w:color w:val="000000"/>
          <w:spacing w:val="0"/>
          <w:sz w:val="21"/>
          <w:szCs w:val="21"/>
          <w:lang w:val="en-US" w:eastAsia="zh-CN" w:bidi="ar"/>
        </w:rPr>
        <w:t xml:space="preserve">5</w:t>
      </w:r>
      <w:r>
        <w:rPr>
          <w:rFonts w:hint="eastAsia" w:ascii="宋体" w:hAnsi="宋体" w:eastAsia="宋体" w:cs="宋体"/>
          <w:i w:val="0"/>
          <w:iCs w:val="0"/>
          <w:caps w:val="0"/>
          <w:color w:val="000000"/>
          <w:spacing w:val="0"/>
          <w:sz w:val="21"/>
          <w:szCs w:val="21"/>
          <w:lang w:val="en-US" w:eastAsia="zh-CN" w:bidi="ar"/>
        </w:rPr>
        <w:t xml:space="preserve">个工作日。</w:t>
      </w:r>
      <w:r>
        <w:rPr>
          <w:rFonts w:hint="eastAsia" w:ascii="宋体" w:hAnsi="宋体" w:eastAsia="宋体" w:cs="宋体"/>
          <w:i w:val="0"/>
          <w:iCs w:val="0"/>
          <w:caps w:val="0"/>
          <w:color w:val="000000"/>
          <w:spacing w:val="0"/>
          <w:sz w:val="21"/>
          <w:szCs w:val="21"/>
          <w:lang w:val="en-US" w:eastAsia="zh-CN" w:bidi="ar"/>
        </w:rPr>
      </w:r>
      <w:r/>
    </w:p>
    <w:p>
      <w:pPr>
        <w:pStyle w:val="1026"/>
        <w:ind w:right="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六、其他补充事宜</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1、本项目需要使用</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数字证书制作、上传电子投标文件完成电子投标，请供应商在参加投标活动前办理好</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数字证书申领及电子签章等操作。</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、本项目采用不见面开标，投标人开标时无需到现场进行解密，采取网上开标大厅解密电子投标文件，投标人远程解密要求如下：</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1</w:t>
      </w:r>
      <w:r>
        <w:rPr>
          <w:rFonts w:hint="eastAsia" w:ascii="宋体" w:hAnsi="宋体" w:eastAsia="宋体" w:cs="宋体"/>
          <w:i w:val="0"/>
          <w:iCs w:val="0"/>
          <w:caps w:val="0"/>
          <w:color w:val="000000"/>
          <w:spacing w:val="0"/>
          <w:sz w:val="21"/>
          <w:szCs w:val="21"/>
          <w:lang w:val="en-US" w:eastAsia="zh-CN" w:bidi="ar"/>
        </w:rPr>
        <w:t xml:space="preserve">）投标人使用</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数字证书进行远程解密，解密的</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数字证书与生成加密电子投标文件时的</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数字证书需为同一个</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数字证书，否则无法解密，造成的后果由投标人自行负责。</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2</w:t>
      </w:r>
      <w:r>
        <w:rPr>
          <w:rFonts w:hint="eastAsia" w:ascii="宋体" w:hAnsi="宋体" w:eastAsia="宋体" w:cs="宋体"/>
          <w:i w:val="0"/>
          <w:iCs w:val="0"/>
          <w:caps w:val="0"/>
          <w:color w:val="000000"/>
          <w:spacing w:val="0"/>
          <w:sz w:val="21"/>
          <w:szCs w:val="21"/>
          <w:lang w:val="en-US" w:eastAsia="zh-CN" w:bidi="ar"/>
        </w:rPr>
        <w:t xml:space="preserve">）投标人登录苏采云系统，点击开标大厅，选择开标项目，完成不见面开标流程。</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）投标截止时间后根据系统提示解密电子投标文件。未在规定时间内完成解密，其投标文件将被拒绝，不参与后续投标流程。</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4</w:t>
      </w:r>
      <w:r>
        <w:rPr>
          <w:rFonts w:hint="eastAsia" w:ascii="宋体" w:hAnsi="宋体" w:eastAsia="宋体" w:cs="宋体"/>
          <w:i w:val="0"/>
          <w:iCs w:val="0"/>
          <w:caps w:val="0"/>
          <w:color w:val="000000"/>
          <w:spacing w:val="0"/>
          <w:sz w:val="21"/>
          <w:szCs w:val="21"/>
          <w:lang w:val="en-US" w:eastAsia="zh-CN" w:bidi="ar"/>
        </w:rPr>
        <w:t xml:space="preserve">）在开标、评标过程中投标单位代表须在网上不见面开标系统中保持在线状态，以应对可能发生的澄清、说明等回复，由于投标单位代表不在线所造成的一切后果由投标人自行承担。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3</w:t>
      </w:r>
      <w:r>
        <w:rPr>
          <w:rFonts w:hint="eastAsia" w:ascii="宋体" w:hAnsi="宋体" w:eastAsia="宋体" w:cs="宋体"/>
          <w:i w:val="0"/>
          <w:iCs w:val="0"/>
          <w:caps w:val="0"/>
          <w:color w:val="000000"/>
          <w:spacing w:val="0"/>
          <w:sz w:val="21"/>
          <w:szCs w:val="21"/>
          <w:lang w:val="en-US" w:eastAsia="zh-CN" w:bidi="ar"/>
        </w:rPr>
        <w:t xml:space="preserve">、有关苏采云系统驱动安装，登录苏州政府采购网，点击页面底部苏采云图标，进入苏采云政府采购一体化平台，点击“驱动下载”，下载“政务</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、方正签章控件驱动安装包及安装说明”文件，按要求安装驱动。</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4</w:t>
      </w:r>
      <w:r>
        <w:rPr>
          <w:rFonts w:hint="eastAsia" w:ascii="宋体" w:hAnsi="宋体" w:eastAsia="宋体" w:cs="宋体"/>
          <w:i w:val="0"/>
          <w:iCs w:val="0"/>
          <w:caps w:val="0"/>
          <w:color w:val="000000"/>
          <w:spacing w:val="0"/>
          <w:sz w:val="21"/>
          <w:szCs w:val="21"/>
          <w:lang w:val="en-US" w:eastAsia="zh-CN" w:bidi="ar"/>
        </w:rPr>
        <w:t xml:space="preserve">、有关供应商注册、报名、下载电子招标文件、制作上传电子投标文件、不见面开标及其他注意事项登录苏州政府采购网，在“下载中心”栏目下载“苏采云系统供应商操作手册”查阅。</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5</w:t>
      </w:r>
      <w:r>
        <w:rPr>
          <w:rFonts w:hint="eastAsia" w:ascii="宋体" w:hAnsi="宋体" w:eastAsia="宋体" w:cs="宋体"/>
          <w:i w:val="0"/>
          <w:iCs w:val="0"/>
          <w:caps w:val="0"/>
          <w:color w:val="000000"/>
          <w:spacing w:val="0"/>
          <w:sz w:val="21"/>
          <w:szCs w:val="21"/>
          <w:lang w:val="en-US" w:eastAsia="zh-CN" w:bidi="ar"/>
        </w:rPr>
        <w:t xml:space="preserve">、有关办理</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申领及电子签章事项，登录苏州政府采购网，点击页面底部苏采云图标，进入苏采云政府采购一体化平台，下载“新</w:t>
      </w:r>
      <w:r>
        <w:rPr>
          <w:rFonts w:ascii="宋体" w:hAnsi="宋体" w:eastAsia="宋体" w:cs="宋体"/>
          <w:i w:val="0"/>
          <w:iCs w:val="0"/>
          <w:caps w:val="0"/>
          <w:color w:val="000000"/>
          <w:spacing w:val="0"/>
          <w:sz w:val="21"/>
          <w:szCs w:val="21"/>
          <w:lang w:val="en-US" w:eastAsia="zh-CN" w:bidi="ar"/>
        </w:rPr>
        <w:t xml:space="preserve">CA</w:t>
      </w:r>
      <w:r>
        <w:rPr>
          <w:rFonts w:hint="eastAsia" w:ascii="宋体" w:hAnsi="宋体" w:eastAsia="宋体" w:cs="宋体"/>
          <w:i w:val="0"/>
          <w:iCs w:val="0"/>
          <w:caps w:val="0"/>
          <w:color w:val="000000"/>
          <w:spacing w:val="0"/>
          <w:sz w:val="21"/>
          <w:szCs w:val="21"/>
          <w:lang w:val="en-US" w:eastAsia="zh-CN" w:bidi="ar"/>
        </w:rPr>
        <w:t xml:space="preserve">办理指南”文件查阅。</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i w:val="0"/>
          <w:iCs w:val="0"/>
          <w:caps w:val="0"/>
          <w:color w:val="000000"/>
          <w:spacing w:val="0"/>
          <w:sz w:val="21"/>
          <w:szCs w:val="21"/>
          <w:lang w:val="en-US" w:eastAsia="zh-CN" w:bidi="ar"/>
        </w:rPr>
        <w:t xml:space="preserve">6</w:t>
      </w:r>
      <w:r>
        <w:rPr>
          <w:rFonts w:hint="eastAsia" w:ascii="宋体" w:hAnsi="宋体" w:eastAsia="宋体" w:cs="宋体"/>
          <w:i w:val="0"/>
          <w:iCs w:val="0"/>
          <w:caps w:val="0"/>
          <w:color w:val="000000"/>
          <w:spacing w:val="0"/>
          <w:sz w:val="21"/>
          <w:szCs w:val="21"/>
          <w:lang w:val="en-US" w:eastAsia="zh-CN" w:bidi="ar"/>
        </w:rPr>
        <w:t xml:space="preserve">、有关电子投标制作技术疑问，请咨询苏采云软件公司客服：</w:t>
      </w:r>
      <w:r>
        <w:rPr>
          <w:rFonts w:ascii="宋体" w:hAnsi="宋体" w:eastAsia="宋体" w:cs="宋体"/>
          <w:i w:val="0"/>
          <w:iCs w:val="0"/>
          <w:caps w:val="0"/>
          <w:color w:val="000000"/>
          <w:spacing w:val="0"/>
          <w:sz w:val="21"/>
          <w:szCs w:val="21"/>
          <w:lang w:val="en-US" w:eastAsia="zh-CN" w:bidi="ar"/>
        </w:rPr>
        <w:t xml:space="preserve">18261002950</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t xml:space="preserve">0512-69820854</w:t>
      </w:r>
      <w:r>
        <w:rPr>
          <w:rFonts w:hint="eastAsia" w:ascii="宋体" w:hAnsi="宋体" w:eastAsia="宋体" w:cs="宋体"/>
          <w:i w:val="0"/>
          <w:iCs w:val="0"/>
          <w:caps w:val="0"/>
          <w:color w:val="000000"/>
          <w:spacing w:val="0"/>
          <w:sz w:val="21"/>
          <w:szCs w:val="21"/>
          <w:lang w:val="en-US" w:eastAsia="zh-CN" w:bidi="ar"/>
        </w:rPr>
        <w:t xml:space="preserve">、</w:t>
      </w:r>
      <w:r>
        <w:rPr>
          <w:rFonts w:ascii="宋体" w:hAnsi="宋体" w:eastAsia="宋体" w:cs="宋体"/>
          <w:i w:val="0"/>
          <w:iCs w:val="0"/>
          <w:caps w:val="0"/>
          <w:color w:val="000000"/>
          <w:spacing w:val="0"/>
          <w:sz w:val="21"/>
          <w:szCs w:val="21"/>
          <w:lang w:val="en-US" w:eastAsia="zh-CN" w:bidi="ar"/>
        </w:rPr>
        <w:t xml:space="preserve">0519-86722802</w:t>
      </w:r>
      <w:r>
        <w:rPr>
          <w:rFonts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、政府采购信用融资政策：中标供应商可凭政府采购合同办理融资贷款，详情请见江苏政府采购网“政采贷”专栏。</w:t>
      </w:r>
      <w:r>
        <w:rPr>
          <w:rFonts w:hint="eastAsia"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ascii="宋体" w:hAnsi="宋体" w:eastAsia="宋体" w:cs="宋体"/>
          <w:i w:val="0"/>
          <w:iCs w:val="0"/>
          <w:caps w:val="0"/>
          <w:color w:val="000000"/>
          <w:spacing w:val="0"/>
          <w:sz w:val="21"/>
          <w:szCs w:val="21"/>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lang w:val="en-US" w:eastAsia="zh-CN" w:bidi="ar"/>
        </w:rPr>
        <w:t xml:space="preserve">8、</w:t>
      </w:r>
      <w:r>
        <w:rPr>
          <w:rFonts w:hint="eastAsia" w:ascii="宋体" w:hAnsi="宋体" w:eastAsia="宋体" w:cs="宋体"/>
          <w:i w:val="0"/>
          <w:iCs w:val="0"/>
          <w:caps w:val="0"/>
          <w:color w:val="000000"/>
          <w:spacing w:val="0"/>
          <w:sz w:val="21"/>
          <w:szCs w:val="21"/>
          <w:shd w:val="clear" w:color="auto" w:fill="ffffff"/>
        </w:rPr>
        <w:t xml:space="preserve">中标服务费：领取中标通知时</w:t>
      </w:r>
      <w:r>
        <w:rPr>
          <w:rFonts w:hint="eastAsia" w:ascii="宋体" w:hAnsi="宋体" w:eastAsia="宋体" w:cs="宋体"/>
          <w:i w:val="0"/>
          <w:iCs w:val="0"/>
          <w:caps w:val="0"/>
          <w:color w:val="000000"/>
          <w:spacing w:val="0"/>
          <w:sz w:val="21"/>
          <w:szCs w:val="21"/>
          <w:shd w:val="clear" w:color="auto" w:fill="ffffff"/>
          <w:lang w:eastAsia="zh-CN"/>
        </w:rPr>
        <w:t xml:space="preserve">中标单位</w:t>
      </w:r>
      <w:r>
        <w:rPr>
          <w:rFonts w:hint="eastAsia" w:ascii="宋体" w:hAnsi="宋体" w:eastAsia="宋体" w:cs="宋体"/>
          <w:i w:val="0"/>
          <w:iCs w:val="0"/>
          <w:caps w:val="0"/>
          <w:color w:val="000000"/>
          <w:spacing w:val="0"/>
          <w:sz w:val="21"/>
          <w:szCs w:val="21"/>
          <w:shd w:val="clear" w:color="auto" w:fill="ffffff"/>
        </w:rPr>
        <w:t xml:space="preserve">向采购代理机构支付服务费，具体为：按预算总</w:t>
      </w:r>
      <w:r>
        <w:rPr>
          <w:rFonts w:hint="eastAsia" w:ascii="宋体" w:hAnsi="宋体" w:eastAsia="宋体" w:cs="宋体"/>
          <w:i w:val="0"/>
          <w:iCs w:val="0"/>
          <w:caps w:val="0"/>
          <w:color w:val="000000"/>
          <w:spacing w:val="0"/>
          <w:sz w:val="21"/>
          <w:szCs w:val="21"/>
          <w:shd w:val="clear" w:color="auto" w:fill="ffffff"/>
        </w:rPr>
        <w:t xml:space="preserve">金额的如下比例差额定率累进法计算服务费总收取额，100万元以内1.5%，100~ 500万元1.1%；500万元~ 1000万元部分收取0.8%</w:t>
      </w:r>
      <w:r>
        <w:rPr>
          <w:rFonts w:hint="eastAsia" w:ascii="宋体" w:hAnsi="宋体" w:eastAsia="宋体" w:cs="宋体"/>
          <w:i w:val="0"/>
          <w:iCs w:val="0"/>
          <w:caps w:val="0"/>
          <w:color w:val="000000"/>
          <w:spacing w:val="0"/>
          <w:sz w:val="21"/>
          <w:szCs w:val="21"/>
          <w:shd w:val="clear" w:color="auto" w:fill="ffffff"/>
          <w:lang w:eastAsia="zh-CN"/>
        </w:rPr>
        <w:t xml:space="preserve">；</w:t>
      </w:r>
      <w:r>
        <w:rPr>
          <w:rFonts w:hint="eastAsia" w:ascii="宋体" w:hAnsi="宋体" w:eastAsia="宋体" w:cs="宋体"/>
          <w:i w:val="0"/>
          <w:iCs w:val="0"/>
          <w:caps w:val="0"/>
          <w:color w:val="000000"/>
          <w:spacing w:val="0"/>
          <w:sz w:val="21"/>
          <w:szCs w:val="21"/>
          <w:shd w:val="clear" w:color="auto" w:fill="ffffff"/>
          <w:lang w:val="en-US" w:eastAsia="zh-CN"/>
        </w:rPr>
        <w:t xml:space="preserve">10</w:t>
      </w:r>
      <w:r>
        <w:rPr>
          <w:rFonts w:hint="eastAsia" w:ascii="宋体" w:hAnsi="宋体" w:eastAsia="宋体" w:cs="宋体"/>
          <w:i w:val="0"/>
          <w:iCs w:val="0"/>
          <w:caps w:val="0"/>
          <w:color w:val="000000"/>
          <w:spacing w:val="0"/>
          <w:sz w:val="21"/>
          <w:szCs w:val="21"/>
          <w:shd w:val="clear" w:color="auto" w:fill="ffffff"/>
        </w:rPr>
        <w:t xml:space="preserve">00万元~ </w:t>
      </w:r>
      <w:r>
        <w:rPr>
          <w:rFonts w:hint="eastAsia" w:ascii="宋体" w:hAnsi="宋体" w:eastAsia="宋体" w:cs="宋体"/>
          <w:i w:val="0"/>
          <w:iCs w:val="0"/>
          <w:caps w:val="0"/>
          <w:color w:val="000000"/>
          <w:spacing w:val="0"/>
          <w:sz w:val="21"/>
          <w:szCs w:val="21"/>
          <w:shd w:val="clear" w:color="auto" w:fill="ffffff"/>
          <w:lang w:val="en-US" w:eastAsia="zh-CN"/>
        </w:rPr>
        <w:t xml:space="preserve">5</w:t>
      </w:r>
      <w:r>
        <w:rPr>
          <w:rFonts w:hint="eastAsia" w:ascii="宋体" w:hAnsi="宋体" w:eastAsia="宋体" w:cs="宋体"/>
          <w:i w:val="0"/>
          <w:iCs w:val="0"/>
          <w:caps w:val="0"/>
          <w:color w:val="000000"/>
          <w:spacing w:val="0"/>
          <w:sz w:val="21"/>
          <w:szCs w:val="21"/>
          <w:shd w:val="clear" w:color="auto" w:fill="ffffff"/>
        </w:rPr>
        <w:t xml:space="preserve">000万元部分收取0.</w:t>
      </w:r>
      <w:r>
        <w:rPr>
          <w:rFonts w:hint="eastAsia" w:ascii="宋体" w:hAnsi="宋体" w:eastAsia="宋体" w:cs="宋体"/>
          <w:i w:val="0"/>
          <w:iCs w:val="0"/>
          <w:caps w:val="0"/>
          <w:color w:val="000000"/>
          <w:spacing w:val="0"/>
          <w:sz w:val="21"/>
          <w:szCs w:val="21"/>
          <w:shd w:val="clear" w:color="auto" w:fill="ffffff"/>
          <w:lang w:val="en-US" w:eastAsia="zh-CN"/>
        </w:rPr>
        <w:t xml:space="preserve">5</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i w:val="0"/>
          <w:iCs w:val="0"/>
          <w:caps w:val="0"/>
          <w:color w:val="000000"/>
          <w:spacing w:val="0"/>
          <w:sz w:val="21"/>
          <w:szCs w:val="21"/>
          <w:shd w:val="clear" w:color="auto" w:fill="ffffff"/>
          <w:lang w:eastAsia="zh-CN"/>
        </w:rPr>
        <w:t xml:space="preserve">；</w:t>
      </w:r>
      <w:r>
        <w:rPr>
          <w:rFonts w:hint="eastAsia" w:ascii="宋体" w:hAnsi="宋体" w:eastAsia="宋体" w:cs="宋体"/>
          <w:i w:val="0"/>
          <w:iCs w:val="0"/>
          <w:caps w:val="0"/>
          <w:color w:val="000000"/>
          <w:spacing w:val="0"/>
          <w:sz w:val="21"/>
          <w:szCs w:val="21"/>
          <w:shd w:val="clear" w:color="auto" w:fill="ffffff"/>
        </w:rPr>
        <w:t xml:space="preserve">不足3</w:t>
      </w:r>
      <w:r>
        <w:rPr>
          <w:rFonts w:hint="eastAsia" w:ascii="宋体" w:hAnsi="宋体" w:eastAsia="宋体" w:cs="宋体"/>
          <w:i w:val="0"/>
          <w:iCs w:val="0"/>
          <w:caps w:val="0"/>
          <w:color w:val="000000"/>
          <w:spacing w:val="0"/>
          <w:sz w:val="21"/>
          <w:szCs w:val="21"/>
          <w:shd w:val="clear" w:color="auto" w:fill="ffffff"/>
          <w:lang w:val="en-US" w:eastAsia="zh-CN"/>
        </w:rPr>
        <w:t xml:space="preserve">5</w:t>
      </w:r>
      <w:r>
        <w:rPr>
          <w:rFonts w:hint="eastAsia" w:ascii="宋体" w:hAnsi="宋体" w:eastAsia="宋体" w:cs="宋体"/>
          <w:i w:val="0"/>
          <w:iCs w:val="0"/>
          <w:caps w:val="0"/>
          <w:color w:val="000000"/>
          <w:spacing w:val="0"/>
          <w:sz w:val="21"/>
          <w:szCs w:val="21"/>
          <w:shd w:val="clear" w:color="auto" w:fill="ffffff"/>
        </w:rPr>
        <w:t xml:space="preserve">00元的按3</w:t>
      </w:r>
      <w:r>
        <w:rPr>
          <w:rFonts w:hint="eastAsia" w:ascii="宋体" w:hAnsi="宋体" w:eastAsia="宋体" w:cs="宋体"/>
          <w:i w:val="0"/>
          <w:iCs w:val="0"/>
          <w:caps w:val="0"/>
          <w:color w:val="000000"/>
          <w:spacing w:val="0"/>
          <w:sz w:val="21"/>
          <w:szCs w:val="21"/>
          <w:shd w:val="clear" w:color="auto" w:fill="ffffff"/>
          <w:lang w:val="en-US" w:eastAsia="zh-CN"/>
        </w:rPr>
        <w:t xml:space="preserve">5</w:t>
      </w:r>
      <w:r>
        <w:rPr>
          <w:rFonts w:hint="eastAsia" w:ascii="宋体" w:hAnsi="宋体" w:eastAsia="宋体" w:cs="宋体"/>
          <w:i w:val="0"/>
          <w:iCs w:val="0"/>
          <w:caps w:val="0"/>
          <w:color w:val="000000"/>
          <w:spacing w:val="0"/>
          <w:sz w:val="21"/>
          <w:szCs w:val="21"/>
          <w:shd w:val="clear" w:color="auto" w:fill="ffffff"/>
        </w:rPr>
        <w:t xml:space="preserve">00元支付，领取中标通知书时</w:t>
      </w:r>
      <w:r>
        <w:rPr>
          <w:rFonts w:hint="eastAsia" w:ascii="宋体" w:hAnsi="宋体" w:eastAsia="宋体" w:cs="宋体"/>
          <w:i w:val="0"/>
          <w:iCs w:val="0"/>
          <w:caps w:val="0"/>
          <w:color w:val="000000"/>
          <w:spacing w:val="0"/>
          <w:sz w:val="21"/>
          <w:szCs w:val="21"/>
          <w:shd w:val="clear" w:color="auto" w:fill="ffffff"/>
          <w:lang w:eastAsia="zh-CN"/>
        </w:rPr>
        <w:t xml:space="preserve">中标单位</w:t>
      </w:r>
      <w:r>
        <w:rPr>
          <w:rFonts w:hint="eastAsia" w:ascii="宋体" w:hAnsi="宋体" w:eastAsia="宋体" w:cs="宋体"/>
          <w:i w:val="0"/>
          <w:iCs w:val="0"/>
          <w:caps w:val="0"/>
          <w:color w:val="000000"/>
          <w:spacing w:val="0"/>
          <w:sz w:val="21"/>
          <w:szCs w:val="21"/>
          <w:shd w:val="clear" w:color="auto" w:fill="ffffff"/>
        </w:rPr>
        <w:t xml:space="preserve">向采购代理机构一次性付清。该项费用投标供应商应综合考虑在投标报价内。</w:t>
      </w:r>
      <w:r>
        <w:rPr>
          <w:rFonts w:ascii="宋体" w:hAnsi="宋体" w:eastAsia="宋体" w:cs="宋体"/>
          <w:i w:val="0"/>
          <w:iCs w:val="0"/>
          <w:caps w:val="0"/>
          <w:color w:val="000000"/>
          <w:spacing w:val="0"/>
          <w:sz w:val="21"/>
          <w:szCs w:val="21"/>
          <w:lang w:val="en-US" w:eastAsia="zh-CN" w:bidi="ar"/>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账户：江苏正信立远项目管理有限公司</w:t>
      </w:r>
      <w:r>
        <w:rPr>
          <w:rFonts w:hint="eastAsia" w:ascii="宋体" w:hAnsi="宋体" w:eastAsia="宋体" w:cs="宋体"/>
          <w:i w:val="0"/>
          <w:iCs w:val="0"/>
          <w:caps w:val="0"/>
          <w:color w:val="000000"/>
          <w:spacing w:val="0"/>
          <w:sz w:val="21"/>
          <w:szCs w:val="21"/>
          <w:shd w:val="clear" w:color="auto" w:fill="ffffff"/>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开户银行：中国银行太仓双凤支行</w:t>
      </w:r>
      <w:r>
        <w:rPr>
          <w:rFonts w:hint="eastAsia" w:ascii="宋体" w:hAnsi="宋体" w:eastAsia="宋体" w:cs="宋体"/>
          <w:i w:val="0"/>
          <w:iCs w:val="0"/>
          <w:caps w:val="0"/>
          <w:color w:val="000000"/>
          <w:spacing w:val="0"/>
          <w:sz w:val="21"/>
          <w:szCs w:val="21"/>
          <w:shd w:val="clear" w:color="auto" w:fill="ffffff"/>
        </w:rPr>
      </w:r>
      <w:r/>
    </w:p>
    <w:p>
      <w:pPr>
        <w:pStyle w:val="1026"/>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账号：488458197868</w:t>
      </w:r>
      <w:r>
        <w:rPr>
          <w:rFonts w:hint="eastAsia" w:ascii="宋体" w:hAnsi="宋体" w:eastAsia="宋体" w:cs="宋体"/>
          <w:i w:val="0"/>
          <w:iCs w:val="0"/>
          <w:caps w:val="0"/>
          <w:color w:val="000000"/>
          <w:spacing w:val="0"/>
          <w:sz w:val="21"/>
          <w:szCs w:val="21"/>
          <w:shd w:val="clear" w:color="auto" w:fill="ffffff"/>
        </w:rPr>
      </w:r>
      <w:r/>
    </w:p>
    <w:p>
      <w:pPr>
        <w:pStyle w:val="1026"/>
        <w:ind w:left="0" w:right="0" w:firstLine="420"/>
        <w:jc w:val="left"/>
        <w:keepLines w:val="0"/>
        <w:keepNext w:val="0"/>
        <w:pageBreakBefore w:val="0"/>
        <w:spacing w:before="0" w:beforeAutospacing="0" w:after="0" w:afterAutospacing="0" w:line="360" w:lineRule="auto"/>
        <w:widowControl/>
        <w:rPr>
          <w:rStyle w:val="1072"/>
          <w:rFonts w:hint="eastAsia" w:ascii="宋体" w:hAnsi="宋体" w:eastAsia="宋体" w:cs="宋体"/>
          <w:i w:val="0"/>
          <w:iCs w:val="0"/>
          <w:caps w:val="0"/>
          <w:color w:val="000000"/>
          <w:spacing w:val="0"/>
          <w:sz w:val="21"/>
          <w:szCs w:val="21"/>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u w:val="none"/>
          <w:lang w:val="en-US" w:eastAsia="zh-CN" w:bidi="ar"/>
        </w:rPr>
        <w:fldChar w:fldCharType="begin"/>
      </w:r>
      <w:r>
        <w:rPr>
          <w:rFonts w:hint="eastAsia" w:ascii="宋体" w:hAnsi="宋体" w:eastAsia="宋体" w:cs="宋体"/>
          <w:i w:val="0"/>
          <w:iCs w:val="0"/>
          <w:caps w:val="0"/>
          <w:color w:val="000000"/>
          <w:spacing w:val="0"/>
          <w:sz w:val="21"/>
          <w:szCs w:val="21"/>
          <w:u w:val="none"/>
          <w:lang w:val="en-US" w:eastAsia="zh-CN" w:bidi="ar"/>
        </w:rPr>
        <w:instrText xml:space="preserve"> HYPERLINK "http://www.ccgp-jiangsu.gov.cn/jiangsu/zlxz/ee/ee3a4bc5a3454aa2b0d9312230633ce9.html" </w:instrText>
      </w:r>
      <w:r>
        <w:rPr>
          <w:rFonts w:hint="eastAsia" w:ascii="宋体" w:hAnsi="宋体" w:eastAsia="宋体" w:cs="宋体"/>
          <w:i w:val="0"/>
          <w:iCs w:val="0"/>
          <w:caps w:val="0"/>
          <w:color w:val="000000"/>
          <w:spacing w:val="0"/>
          <w:sz w:val="21"/>
          <w:szCs w:val="21"/>
          <w:u w:val="none"/>
          <w:lang w:val="en-US" w:eastAsia="zh-CN" w:bidi="ar"/>
        </w:rPr>
        <w:fldChar w:fldCharType="separate"/>
      </w:r>
      <w:r>
        <w:rPr>
          <w:rStyle w:val="1072"/>
          <w:rFonts w:hint="eastAsia" w:ascii="宋体" w:hAnsi="宋体" w:eastAsia="宋体" w:cs="宋体"/>
          <w:i w:val="0"/>
          <w:iCs w:val="0"/>
          <w:caps w:val="0"/>
          <w:color w:val="000000"/>
          <w:spacing w:val="0"/>
          <w:sz w:val="21"/>
          <w:szCs w:val="21"/>
          <w:u w:val="none"/>
        </w:rPr>
        <w:t xml:space="preserve">七、对本次招标提出询问，请按以下方式联系</w:t>
      </w:r>
      <w:r>
        <w:rPr>
          <w:rStyle w:val="1072"/>
          <w:rFonts w:hint="eastAsia" w:ascii="宋体" w:hAnsi="宋体" w:eastAsia="宋体" w:cs="宋体"/>
          <w:i w:val="0"/>
          <w:iCs w:val="0"/>
          <w:caps w:val="0"/>
          <w:color w:val="000000"/>
          <w:spacing w:val="0"/>
          <w:sz w:val="21"/>
          <w:szCs w:val="21"/>
          <w:u w:val="none"/>
        </w:rPr>
      </w:r>
      <w:r/>
    </w:p>
    <w:p>
      <w:pPr>
        <w:pStyle w:val="1026"/>
        <w:ind w:left="0" w:right="0" w:firstLine="420"/>
        <w:jc w:val="left"/>
        <w:keepLines w:val="0"/>
        <w:keepNext w:val="0"/>
        <w:pageBreakBefore w:val="0"/>
        <w:spacing w:before="0" w:beforeAutospacing="0" w:after="0" w:afterAutospacing="0" w:line="360" w:lineRule="auto"/>
        <w:widowControl/>
        <w:rPr>
          <w:rStyle w:val="1072"/>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2"/>
          <w:rFonts w:hint="eastAsia" w:ascii="宋体" w:hAnsi="宋体" w:eastAsia="宋体" w:cs="宋体"/>
          <w:i w:val="0"/>
          <w:iCs w:val="0"/>
          <w:caps w:val="0"/>
          <w:color w:val="000000"/>
          <w:spacing w:val="0"/>
          <w:sz w:val="21"/>
          <w:szCs w:val="21"/>
          <w:u w:val="none"/>
          <w:lang w:val="en-US" w:eastAsia="zh-CN"/>
        </w:rPr>
        <w:t xml:space="preserve">1.招标人信息</w:t>
      </w:r>
      <w:r>
        <w:rPr>
          <w:rStyle w:val="1072"/>
          <w:rFonts w:hint="eastAsia" w:ascii="宋体" w:hAnsi="宋体" w:eastAsia="宋体" w:cs="宋体"/>
          <w:i w:val="0"/>
          <w:iCs w:val="0"/>
          <w:caps w:val="0"/>
          <w:color w:val="000000"/>
          <w:spacing w:val="0"/>
          <w:sz w:val="21"/>
          <w:szCs w:val="21"/>
          <w:u w:val="none"/>
          <w:lang w:val="en-US" w:eastAsia="zh-CN"/>
        </w:rPr>
      </w:r>
      <w:r/>
    </w:p>
    <w:p>
      <w:pPr>
        <w:pStyle w:val="1026"/>
        <w:ind w:left="0" w:right="0" w:firstLine="420"/>
        <w:jc w:val="left"/>
        <w:keepLines w:val="0"/>
        <w:keepNext w:val="0"/>
        <w:pageBreakBefore w:val="0"/>
        <w:spacing w:before="0" w:beforeAutospacing="0" w:after="0" w:afterAutospacing="0" w:line="360" w:lineRule="auto"/>
        <w:widowControl/>
        <w:rPr>
          <w:rStyle w:val="1072"/>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2"/>
          <w:rFonts w:hint="eastAsia" w:ascii="宋体" w:hAnsi="宋体" w:eastAsia="宋体" w:cs="宋体"/>
          <w:i w:val="0"/>
          <w:iCs w:val="0"/>
          <w:caps w:val="0"/>
          <w:color w:val="000000"/>
          <w:spacing w:val="0"/>
          <w:sz w:val="21"/>
          <w:szCs w:val="21"/>
          <w:u w:val="none"/>
          <w:lang w:val="en-US" w:eastAsia="zh-CN"/>
        </w:rPr>
        <w:t xml:space="preserve">名  称：太仓市第一人民医院</w:t>
      </w:r>
      <w:r>
        <w:rPr>
          <w:rStyle w:val="1072"/>
          <w:rFonts w:hint="eastAsia" w:ascii="宋体" w:hAnsi="宋体" w:eastAsia="宋体" w:cs="宋体"/>
          <w:i w:val="0"/>
          <w:iCs w:val="0"/>
          <w:caps w:val="0"/>
          <w:color w:val="000000"/>
          <w:spacing w:val="0"/>
          <w:sz w:val="21"/>
          <w:szCs w:val="21"/>
          <w:u w:val="none"/>
          <w:lang w:val="en-US" w:eastAsia="zh-CN"/>
        </w:rPr>
      </w:r>
      <w:r/>
    </w:p>
    <w:p>
      <w:pPr>
        <w:pStyle w:val="1026"/>
        <w:ind w:left="0" w:right="0" w:firstLine="420"/>
        <w:jc w:val="left"/>
        <w:keepLines w:val="0"/>
        <w:keepNext w:val="0"/>
        <w:pageBreakBefore w:val="0"/>
        <w:spacing w:before="0" w:beforeAutospacing="0" w:after="0" w:afterAutospacing="0" w:line="360" w:lineRule="auto"/>
        <w:widowControl/>
        <w:rPr>
          <w:rStyle w:val="1072"/>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2"/>
          <w:rFonts w:hint="eastAsia" w:ascii="宋体" w:hAnsi="宋体" w:eastAsia="宋体" w:cs="宋体"/>
          <w:i w:val="0"/>
          <w:iCs w:val="0"/>
          <w:caps w:val="0"/>
          <w:color w:val="000000"/>
          <w:spacing w:val="0"/>
          <w:sz w:val="21"/>
          <w:szCs w:val="21"/>
          <w:u w:val="none"/>
          <w:lang w:val="en-US" w:eastAsia="zh-CN"/>
        </w:rPr>
        <w:t xml:space="preserve">地  址：太仓市常胜南路58号</w:t>
      </w:r>
      <w:r>
        <w:rPr>
          <w:rStyle w:val="1072"/>
          <w:rFonts w:hint="eastAsia" w:ascii="宋体" w:hAnsi="宋体" w:eastAsia="宋体" w:cs="宋体"/>
          <w:i w:val="0"/>
          <w:iCs w:val="0"/>
          <w:caps w:val="0"/>
          <w:color w:val="000000"/>
          <w:spacing w:val="0"/>
          <w:sz w:val="21"/>
          <w:szCs w:val="21"/>
          <w:u w:val="none"/>
          <w:lang w:val="en-US" w:eastAsia="zh-CN"/>
        </w:rPr>
      </w:r>
      <w:r/>
    </w:p>
    <w:p>
      <w:pPr>
        <w:pStyle w:val="1026"/>
        <w:ind w:left="0" w:right="0" w:firstLine="420"/>
        <w:jc w:val="left"/>
        <w:keepLines w:val="0"/>
        <w:keepNext w:val="0"/>
        <w:pageBreakBefore w:val="0"/>
        <w:spacing w:before="0" w:beforeAutospacing="0" w:after="0" w:afterAutospacing="0" w:line="360" w:lineRule="auto"/>
        <w:widowControl/>
        <w:rPr>
          <w:rStyle w:val="1072"/>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2"/>
          <w:rFonts w:hint="eastAsia" w:ascii="宋体" w:hAnsi="宋体" w:eastAsia="宋体" w:cs="宋体"/>
          <w:i w:val="0"/>
          <w:iCs w:val="0"/>
          <w:caps w:val="0"/>
          <w:color w:val="000000"/>
          <w:spacing w:val="0"/>
          <w:sz w:val="21"/>
          <w:szCs w:val="21"/>
          <w:u w:val="none"/>
          <w:lang w:val="en-US" w:eastAsia="zh-CN"/>
        </w:rPr>
        <w:t xml:space="preserve">联系人：董家伟            联系电话：</w:t>
      </w:r>
      <w:r>
        <w:rPr>
          <w:rFonts w:hint="eastAsia" w:ascii="宋体" w:hAnsi="宋体" w:eastAsia="宋体" w:cs="宋体"/>
          <w:color w:val="000000"/>
          <w:sz w:val="21"/>
          <w:szCs w:val="21"/>
          <w:lang w:eastAsia="zh-CN"/>
        </w:rPr>
        <w:t xml:space="preserve">0512-53658020</w:t>
      </w:r>
      <w:r>
        <w:rPr>
          <w:rStyle w:val="1072"/>
          <w:rFonts w:hint="eastAsia" w:ascii="宋体" w:hAnsi="宋体" w:eastAsia="宋体" w:cs="宋体"/>
          <w:i w:val="0"/>
          <w:iCs w:val="0"/>
          <w:caps w:val="0"/>
          <w:color w:val="000000"/>
          <w:spacing w:val="0"/>
          <w:sz w:val="21"/>
          <w:szCs w:val="21"/>
          <w:u w:val="none"/>
          <w:lang w:val="en-US" w:eastAsia="zh-CN"/>
        </w:rPr>
        <w:t xml:space="preserve">        </w:t>
      </w:r>
      <w:r>
        <w:rPr>
          <w:rStyle w:val="1072"/>
          <w:rFonts w:hint="eastAsia" w:ascii="宋体" w:hAnsi="宋体" w:eastAsia="宋体" w:cs="宋体"/>
          <w:i w:val="0"/>
          <w:iCs w:val="0"/>
          <w:caps w:val="0"/>
          <w:color w:val="000000"/>
          <w:spacing w:val="0"/>
          <w:sz w:val="21"/>
          <w:szCs w:val="21"/>
          <w:u w:val="none"/>
          <w:lang w:val="en-US" w:eastAsia="zh-CN"/>
        </w:rPr>
      </w:r>
      <w:r/>
    </w:p>
    <w:p>
      <w:pPr>
        <w:pStyle w:val="1026"/>
        <w:ind w:left="0" w:right="0" w:firstLine="420"/>
        <w:jc w:val="left"/>
        <w:keepLines w:val="0"/>
        <w:keepNext w:val="0"/>
        <w:pageBreakBefore w:val="0"/>
        <w:spacing w:before="0" w:beforeAutospacing="0" w:after="0" w:afterAutospacing="0" w:line="360" w:lineRule="auto"/>
        <w:widowControl/>
        <w:rPr>
          <w:rStyle w:val="1072"/>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2"/>
          <w:rFonts w:hint="eastAsia" w:ascii="宋体" w:hAnsi="宋体" w:eastAsia="宋体" w:cs="宋体"/>
          <w:i w:val="0"/>
          <w:iCs w:val="0"/>
          <w:caps w:val="0"/>
          <w:color w:val="000000"/>
          <w:spacing w:val="0"/>
          <w:sz w:val="21"/>
          <w:szCs w:val="21"/>
          <w:u w:val="none"/>
          <w:lang w:val="en-US" w:eastAsia="zh-CN"/>
        </w:rPr>
        <w:t xml:space="preserve">2.招标代理机构信息</w:t>
      </w:r>
      <w:r>
        <w:rPr>
          <w:rStyle w:val="1072"/>
          <w:rFonts w:hint="eastAsia" w:ascii="宋体" w:hAnsi="宋体" w:eastAsia="宋体" w:cs="宋体"/>
          <w:i w:val="0"/>
          <w:iCs w:val="0"/>
          <w:caps w:val="0"/>
          <w:color w:val="000000"/>
          <w:spacing w:val="0"/>
          <w:sz w:val="21"/>
          <w:szCs w:val="21"/>
          <w:u w:val="none"/>
          <w:lang w:val="en-US" w:eastAsia="zh-CN"/>
        </w:rPr>
      </w:r>
      <w:r/>
    </w:p>
    <w:p>
      <w:pPr>
        <w:pStyle w:val="1026"/>
        <w:ind w:left="0" w:right="0" w:firstLine="420"/>
        <w:jc w:val="left"/>
        <w:keepLines w:val="0"/>
        <w:keepNext w:val="0"/>
        <w:pageBreakBefore w:val="0"/>
        <w:spacing w:before="0" w:beforeAutospacing="0" w:after="0" w:afterAutospacing="0" w:line="360" w:lineRule="auto"/>
        <w:widowControl/>
        <w:rPr>
          <w:rStyle w:val="1072"/>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2"/>
          <w:rFonts w:hint="eastAsia" w:ascii="宋体" w:hAnsi="宋体" w:eastAsia="宋体" w:cs="宋体"/>
          <w:i w:val="0"/>
          <w:iCs w:val="0"/>
          <w:caps w:val="0"/>
          <w:color w:val="000000"/>
          <w:spacing w:val="0"/>
          <w:sz w:val="21"/>
          <w:szCs w:val="21"/>
          <w:u w:val="none"/>
          <w:lang w:val="en-US" w:eastAsia="zh-CN"/>
        </w:rPr>
        <w:t xml:space="preserve">名  称：江苏正信立远项目管理有限公司</w:t>
      </w:r>
      <w:r>
        <w:rPr>
          <w:rStyle w:val="1072"/>
          <w:rFonts w:hint="eastAsia" w:ascii="宋体" w:hAnsi="宋体" w:eastAsia="宋体" w:cs="宋体"/>
          <w:i w:val="0"/>
          <w:iCs w:val="0"/>
          <w:caps w:val="0"/>
          <w:color w:val="000000"/>
          <w:spacing w:val="0"/>
          <w:sz w:val="21"/>
          <w:szCs w:val="21"/>
          <w:u w:val="none"/>
          <w:lang w:val="en-US" w:eastAsia="zh-CN"/>
        </w:rPr>
      </w:r>
      <w:r/>
    </w:p>
    <w:p>
      <w:pPr>
        <w:pStyle w:val="1026"/>
        <w:ind w:left="0" w:right="0" w:firstLine="420"/>
        <w:jc w:val="left"/>
        <w:keepLines w:val="0"/>
        <w:keepNext w:val="0"/>
        <w:pageBreakBefore w:val="0"/>
        <w:spacing w:before="0" w:beforeAutospacing="0" w:after="0" w:afterAutospacing="0" w:line="360" w:lineRule="auto"/>
        <w:widowControl/>
        <w:rPr>
          <w:rStyle w:val="1072"/>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2"/>
          <w:rFonts w:hint="eastAsia" w:ascii="宋体" w:hAnsi="宋体" w:eastAsia="宋体" w:cs="宋体"/>
          <w:i w:val="0"/>
          <w:iCs w:val="0"/>
          <w:caps w:val="0"/>
          <w:color w:val="000000"/>
          <w:spacing w:val="0"/>
          <w:sz w:val="21"/>
          <w:szCs w:val="21"/>
          <w:u w:val="none"/>
          <w:lang w:val="en-US" w:eastAsia="zh-CN"/>
        </w:rPr>
        <w:t xml:space="preserve">地  址：太仓市郑和中路319号兰德东亭大厦808-809室</w:t>
      </w:r>
      <w:r>
        <w:rPr>
          <w:rStyle w:val="1072"/>
          <w:rFonts w:hint="eastAsia" w:ascii="宋体" w:hAnsi="宋体" w:eastAsia="宋体" w:cs="宋体"/>
          <w:i w:val="0"/>
          <w:iCs w:val="0"/>
          <w:caps w:val="0"/>
          <w:color w:val="000000"/>
          <w:spacing w:val="0"/>
          <w:sz w:val="21"/>
          <w:szCs w:val="21"/>
          <w:u w:val="none"/>
          <w:lang w:val="en-US" w:eastAsia="zh-CN"/>
        </w:rPr>
      </w:r>
      <w:r/>
    </w:p>
    <w:p>
      <w:pPr>
        <w:pStyle w:val="1026"/>
        <w:ind w:left="0" w:right="0" w:firstLine="420"/>
        <w:jc w:val="left"/>
        <w:keepLines w:val="0"/>
        <w:keepNext w:val="0"/>
        <w:pageBreakBefore w:val="0"/>
        <w:spacing w:before="0" w:beforeAutospacing="0" w:after="0" w:afterAutospacing="0" w:line="360" w:lineRule="auto"/>
        <w:widowControl/>
        <w:rPr>
          <w:rStyle w:val="1072"/>
          <w:rFonts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2"/>
          <w:rFonts w:hint="eastAsia" w:ascii="宋体" w:hAnsi="宋体" w:eastAsia="宋体" w:cs="宋体"/>
          <w:i w:val="0"/>
          <w:iCs w:val="0"/>
          <w:caps w:val="0"/>
          <w:color w:val="000000"/>
          <w:spacing w:val="0"/>
          <w:sz w:val="21"/>
          <w:szCs w:val="21"/>
          <w:u w:val="none"/>
          <w:lang w:val="en-US" w:eastAsia="zh-CN"/>
        </w:rPr>
        <w:t xml:space="preserve">联系方式：顾益丹       联系电话：18114776821</w:t>
      </w:r>
      <w:r>
        <w:rPr>
          <w:rStyle w:val="1072"/>
          <w:rFonts w:ascii="宋体" w:hAnsi="宋体" w:eastAsia="宋体" w:cs="宋体"/>
          <w:i w:val="0"/>
          <w:iCs w:val="0"/>
          <w:caps w:val="0"/>
          <w:color w:val="000000"/>
          <w:spacing w:val="0"/>
          <w:sz w:val="21"/>
          <w:szCs w:val="21"/>
          <w:u w:val="none"/>
          <w:lang w:val="en-US" w:eastAsia="zh-CN"/>
        </w:rPr>
      </w:r>
      <w:r/>
    </w:p>
    <w:p>
      <w:pPr>
        <w:pStyle w:val="1026"/>
        <w:ind w:left="0" w:right="0" w:firstLine="420"/>
        <w:jc w:val="left"/>
        <w:keepLines w:val="0"/>
        <w:keepNext w:val="0"/>
        <w:pageBreakBefore w:val="0"/>
        <w:spacing w:before="0" w:beforeAutospacing="0" w:after="0" w:afterAutospacing="0" w:line="360" w:lineRule="auto"/>
        <w:widowControl/>
        <w:rPr>
          <w:rStyle w:val="1072"/>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2"/>
          <w:rFonts w:hint="eastAsia" w:ascii="宋体" w:hAnsi="宋体" w:eastAsia="宋体" w:cs="宋体"/>
          <w:i w:val="0"/>
          <w:iCs w:val="0"/>
          <w:caps w:val="0"/>
          <w:color w:val="000000"/>
          <w:spacing w:val="0"/>
          <w:sz w:val="21"/>
          <w:szCs w:val="21"/>
          <w:u w:val="none"/>
          <w:lang w:val="en-US" w:eastAsia="zh-CN"/>
        </w:rPr>
        <w:t xml:space="preserve">3.项目联系方式</w:t>
      </w:r>
      <w:r>
        <w:rPr>
          <w:rStyle w:val="1072"/>
          <w:rFonts w:hint="eastAsia" w:ascii="宋体" w:hAnsi="宋体" w:eastAsia="宋体" w:cs="宋体"/>
          <w:i w:val="0"/>
          <w:iCs w:val="0"/>
          <w:caps w:val="0"/>
          <w:color w:val="000000"/>
          <w:spacing w:val="0"/>
          <w:sz w:val="21"/>
          <w:szCs w:val="21"/>
          <w:u w:val="none"/>
          <w:lang w:val="en-US" w:eastAsia="zh-CN"/>
        </w:rPr>
      </w:r>
      <w:r/>
    </w:p>
    <w:p>
      <w:pPr>
        <w:pStyle w:val="1026"/>
        <w:ind w:left="0" w:right="0" w:firstLine="420"/>
        <w:jc w:val="left"/>
        <w:keepLines w:val="0"/>
        <w:keepNext w:val="0"/>
        <w:pageBreakBefore w:val="0"/>
        <w:spacing w:before="0" w:beforeAutospacing="0" w:after="0" w:afterAutospacing="0" w:line="360" w:lineRule="auto"/>
        <w:widowControl/>
        <w:rPr>
          <w:rStyle w:val="1072"/>
          <w:rFonts w:hint="eastAsia" w:ascii="宋体" w:hAnsi="宋体" w:eastAsia="宋体" w:cs="宋体"/>
          <w:i w:val="0"/>
          <w:iCs w:val="0"/>
          <w:caps w:val="0"/>
          <w:color w:val="000000"/>
          <w:spacing w:val="0"/>
          <w:sz w:val="21"/>
          <w:szCs w:val="21"/>
          <w:u w:val="none"/>
          <w:lang w:val="en-US" w:eastAsia="zh-CN"/>
        </w:rPr>
        <w:pBdr>
          <w:top w:val="none" w:color="000000" w:sz="0" w:space="0"/>
          <w:left w:val="none" w:color="000000" w:sz="0" w:space="0"/>
          <w:bottom w:val="none" w:color="000000" w:sz="0" w:space="0"/>
          <w:right w:val="none" w:color="000000" w:sz="0" w:space="0"/>
        </w:pBdr>
        <w:suppressLineNumbers w:val="0"/>
      </w:pPr>
      <w:r>
        <w:rPr>
          <w:rStyle w:val="1072"/>
          <w:rFonts w:hint="eastAsia" w:ascii="宋体" w:hAnsi="宋体" w:eastAsia="宋体" w:cs="宋体"/>
          <w:i w:val="0"/>
          <w:iCs w:val="0"/>
          <w:caps w:val="0"/>
          <w:color w:val="000000"/>
          <w:spacing w:val="0"/>
          <w:sz w:val="21"/>
          <w:szCs w:val="21"/>
          <w:u w:val="none"/>
          <w:lang w:val="en-US" w:eastAsia="zh-CN"/>
        </w:rPr>
        <w:t xml:space="preserve">项目联系人：顾益丹        联系电话：</w:t>
      </w:r>
      <w:r>
        <w:rPr>
          <w:rStyle w:val="1072"/>
          <w:rFonts w:hint="eastAsia" w:ascii="宋体" w:hAnsi="宋体" w:eastAsia="宋体" w:cs="宋体"/>
          <w:i w:val="0"/>
          <w:iCs w:val="0"/>
          <w:caps w:val="0"/>
          <w:color w:val="000000"/>
          <w:spacing w:val="0"/>
          <w:sz w:val="21"/>
          <w:szCs w:val="21"/>
          <w:u w:val="none"/>
          <w:lang w:val="en-US" w:eastAsia="zh-CN"/>
        </w:rPr>
        <w:t xml:space="preserve">18114776821</w:t>
      </w:r>
      <w:r>
        <w:rPr>
          <w:rStyle w:val="1072"/>
          <w:rFonts w:hint="eastAsia" w:ascii="宋体" w:hAnsi="宋体" w:eastAsia="宋体" w:cs="宋体"/>
          <w:i w:val="0"/>
          <w:iCs w:val="0"/>
          <w:caps w:val="0"/>
          <w:color w:val="000000"/>
          <w:spacing w:val="0"/>
          <w:sz w:val="21"/>
          <w:szCs w:val="21"/>
          <w:u w:val="none"/>
          <w:lang w:val="en-US" w:eastAsia="zh-CN"/>
        </w:rPr>
      </w:r>
      <w:r/>
    </w:p>
    <w:p>
      <w:pPr>
        <w:pStyle w:val="1026"/>
        <w:numPr>
          <w:ilvl w:val="0"/>
          <w:numId w:val="0"/>
        </w:numPr>
        <w:ind w:left="420"/>
        <w:spacing w:line="360" w:lineRule="auto"/>
        <w:widowControl w:val="off"/>
        <w:rPr>
          <w:rFonts w:hint="eastAsia" w:ascii="宋体" w:hAnsi="宋体" w:eastAsia="宋体" w:cs="宋体"/>
          <w:b/>
          <w:bCs/>
          <w:color w:val="000000"/>
          <w:sz w:val="21"/>
          <w:szCs w:val="21"/>
        </w:rPr>
      </w:pPr>
      <w:r>
        <w:rPr>
          <w:rFonts w:hint="eastAsia" w:ascii="宋体" w:hAnsi="宋体" w:eastAsia="宋体" w:cs="宋体"/>
          <w:i w:val="0"/>
          <w:iCs w:val="0"/>
          <w:caps w:val="0"/>
          <w:color w:val="000000"/>
          <w:spacing w:val="0"/>
          <w:sz w:val="21"/>
          <w:szCs w:val="21"/>
          <w:u w:val="none"/>
          <w:lang w:val="en-US" w:eastAsia="zh-CN" w:bidi="ar"/>
        </w:rPr>
        <w:fldChar w:fldCharType="end"/>
      </w:r>
      <w:r>
        <w:rPr>
          <w:rFonts w:hint="eastAsia" w:ascii="宋体" w:hAnsi="宋体" w:eastAsia="宋体" w:cs="宋体"/>
          <w:b/>
          <w:bCs/>
          <w:color w:val="000000"/>
          <w:sz w:val="21"/>
          <w:szCs w:val="21"/>
          <w:lang w:val="zh-CN"/>
        </w:rPr>
        <w:t xml:space="preserve"> </w:t>
      </w:r>
      <w:r>
        <w:rPr>
          <w:rFonts w:hint="eastAsia" w:ascii="宋体" w:hAnsi="宋体" w:eastAsia="宋体" w:cs="宋体"/>
          <w:b/>
          <w:bCs/>
          <w:color w:val="000000"/>
          <w:sz w:val="21"/>
          <w:szCs w:val="21"/>
        </w:rPr>
      </w:r>
      <w:r/>
    </w:p>
    <w:p>
      <w:pPr>
        <w:pStyle w:val="1026"/>
        <w:jc w:val="center"/>
        <w:keepLines w:val="0"/>
        <w:keepNext w:val="0"/>
        <w:pageBreakBefore w:val="0"/>
        <w:spacing w:line="360" w:lineRule="auto"/>
        <w:widowControl w:val="off"/>
        <w:rPr>
          <w:rStyle w:val="1038"/>
          <w:rFonts w:hint="eastAsia" w:ascii="宋体" w:hAnsi="宋体" w:eastAsia="宋体" w:cs="宋体"/>
          <w:color w:val="000000"/>
          <w:sz w:val="32"/>
          <w:szCs w:val="32"/>
        </w:rPr>
      </w:pPr>
      <w:r/>
      <w:bookmarkStart w:id="2" w:name="_Toc15584"/>
      <w:r>
        <w:rPr>
          <w:rStyle w:val="1038"/>
          <w:rFonts w:hint="eastAsia" w:ascii="宋体" w:hAnsi="宋体" w:eastAsia="宋体" w:cs="宋体"/>
          <w:color w:val="000000"/>
          <w:sz w:val="32"/>
          <w:szCs w:val="32"/>
        </w:rPr>
        <w:br w:type="page" w:clear="all"/>
      </w:r>
      <w:r>
        <w:rPr>
          <w:rStyle w:val="1038"/>
          <w:rFonts w:hint="eastAsia" w:ascii="宋体" w:hAnsi="宋体" w:eastAsia="宋体" w:cs="宋体"/>
          <w:color w:val="000000"/>
          <w:sz w:val="32"/>
          <w:szCs w:val="32"/>
        </w:rPr>
        <w:t xml:space="preserve">第二章 投标人须知</w:t>
      </w:r>
      <w:r>
        <w:rPr>
          <w:rStyle w:val="1038"/>
          <w:rFonts w:hint="eastAsia" w:ascii="宋体" w:hAnsi="宋体" w:eastAsia="宋体" w:cs="宋体"/>
          <w:color w:val="000000"/>
          <w:sz w:val="32"/>
          <w:szCs w:val="32"/>
        </w:rPr>
      </w:r>
      <w:r/>
    </w:p>
    <w:p>
      <w:pPr>
        <w:pStyle w:val="1026"/>
        <w:jc w:val="both"/>
        <w:widowControl w:val="off"/>
        <w:rPr>
          <w:rFonts w:hint="eastAsia" w:ascii="宋体" w:hAnsi="宋体" w:cs="宋体"/>
          <w:b/>
          <w:bCs/>
          <w:color w:val="000000"/>
        </w:rPr>
      </w:pPr>
      <w:r/>
      <w:bookmarkEnd w:id="2"/>
      <w:r>
        <w:rPr>
          <w:rFonts w:hint="eastAsia" w:ascii="宋体" w:hAnsi="宋体" w:cs="宋体"/>
          <w:b/>
          <w:bCs/>
          <w:color w:val="000000"/>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一、说明和释义</w:t>
      </w:r>
      <w:r>
        <w:rPr>
          <w:rFonts w:hint="eastAsia" w:ascii="宋体" w:hAnsi="宋体" w:cs="宋体"/>
          <w:b/>
          <w:bCs/>
          <w:color w:val="000000"/>
          <w:sz w:val="21"/>
          <w:szCs w:val="21"/>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 说明</w:t>
      </w:r>
      <w:r>
        <w:rPr>
          <w:rFonts w:hint="eastAsia" w:ascii="宋体" w:hAnsi="宋体" w:cs="宋体"/>
          <w:b/>
          <w:bCs/>
          <w:color w:val="000000"/>
          <w:sz w:val="21"/>
          <w:szCs w:val="21"/>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1.1本招标文件仅适用于江苏正信立远项目管理有限公司组织的招标活动。</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1.2本次招标活动及因本次招标产生的合同受中国法律制约和保护。</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1.3本招标文件的解释权属于江苏正信立远项目管理有限公司。</w:t>
      </w:r>
      <w:r>
        <w:rPr>
          <w:rFonts w:hint="eastAsia" w:ascii="宋体" w:hAnsi="宋体" w:cs="宋体"/>
          <w:color w:val="000000"/>
          <w:sz w:val="21"/>
          <w:szCs w:val="21"/>
          <w:lang w:val="zh-CN"/>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2、词语释义</w:t>
      </w:r>
      <w:r>
        <w:rPr>
          <w:rFonts w:hint="eastAsia" w:ascii="宋体" w:hAnsi="宋体" w:cs="宋体"/>
          <w:b/>
          <w:bCs/>
          <w:color w:val="000000"/>
          <w:sz w:val="21"/>
          <w:szCs w:val="21"/>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2.1招标单位：指依法进行采购的国家机关、事业单位、团体组织。招标代理机构：具体组织实施招标活动的法人。</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2.2投标人：经认定有资格响应招标，参加投标竞争的法人或其他组织和自然人。</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2.3响应：投标人根据招标</w:t>
      </w:r>
      <w:r>
        <w:rPr>
          <w:rFonts w:hint="eastAsia" w:ascii="宋体" w:hAnsi="宋体" w:cs="宋体"/>
          <w:color w:val="000000"/>
          <w:sz w:val="21"/>
          <w:szCs w:val="21"/>
        </w:rPr>
        <w:t xml:space="preserve">人</w:t>
      </w:r>
      <w:r>
        <w:rPr>
          <w:rFonts w:hint="eastAsia" w:ascii="宋体" w:hAnsi="宋体" w:cs="宋体"/>
          <w:color w:val="000000"/>
          <w:sz w:val="21"/>
          <w:szCs w:val="21"/>
          <w:lang w:val="zh-CN"/>
        </w:rPr>
        <w:t xml:space="preserve">或招标代理机构发布的招标文件，编制投标文件并按规定投标的行为。</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2.4合同：甲乙双方根据招标文件和中标的投标文件及中标通知书规定的内容签署的以书面形式所达成的协议，包括所有的附件、附录和构成协议的所有文件。</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2.5甲方：合同中明确规定的实际购买</w:t>
      </w:r>
      <w:r>
        <w:rPr>
          <w:rFonts w:hint="eastAsia" w:ascii="宋体" w:hAnsi="宋体" w:cs="宋体"/>
          <w:color w:val="000000"/>
          <w:sz w:val="21"/>
          <w:szCs w:val="21"/>
          <w:lang w:val="en-US" w:eastAsia="zh-CN"/>
        </w:rPr>
        <w:t xml:space="preserve">服务</w:t>
      </w:r>
      <w:r>
        <w:rPr>
          <w:rFonts w:hint="eastAsia" w:ascii="宋体" w:hAnsi="宋体" w:cs="宋体"/>
          <w:color w:val="000000"/>
          <w:sz w:val="21"/>
          <w:szCs w:val="21"/>
          <w:lang w:val="zh-CN"/>
        </w:rPr>
        <w:t xml:space="preserve">的法人或其他组织和自然人（招标</w:t>
      </w:r>
      <w:r>
        <w:rPr>
          <w:rFonts w:hint="eastAsia" w:ascii="宋体" w:hAnsi="宋体" w:cs="宋体"/>
          <w:color w:val="000000"/>
          <w:sz w:val="21"/>
          <w:szCs w:val="21"/>
          <w:lang w:val="en-US" w:eastAsia="zh-CN"/>
        </w:rPr>
        <w:t xml:space="preserve">单位</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2.6乙方：合同中规定的向招标人提供</w:t>
      </w:r>
      <w:r>
        <w:rPr>
          <w:rFonts w:hint="eastAsia" w:ascii="宋体" w:hAnsi="宋体" w:cs="宋体"/>
          <w:color w:val="000000"/>
          <w:sz w:val="21"/>
          <w:szCs w:val="21"/>
          <w:lang w:val="en-US" w:eastAsia="zh-CN"/>
        </w:rPr>
        <w:t xml:space="preserve">服务</w:t>
      </w:r>
      <w:r>
        <w:rPr>
          <w:rFonts w:hint="eastAsia" w:ascii="宋体" w:hAnsi="宋体" w:cs="宋体"/>
          <w:color w:val="000000"/>
          <w:sz w:val="21"/>
          <w:szCs w:val="21"/>
          <w:lang w:val="zh-CN"/>
        </w:rPr>
        <w:t xml:space="preserve">的法人或其他组织和自然人（中标</w:t>
      </w:r>
      <w:r>
        <w:rPr>
          <w:rFonts w:hint="eastAsia" w:ascii="宋体" w:hAnsi="宋体" w:cs="宋体"/>
          <w:color w:val="000000"/>
          <w:sz w:val="21"/>
          <w:szCs w:val="21"/>
          <w:lang w:val="en-US" w:eastAsia="zh-CN"/>
        </w:rPr>
        <w:t xml:space="preserve">单位</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2.7</w:t>
      </w:r>
      <w:r>
        <w:rPr>
          <w:rFonts w:hint="eastAsia" w:ascii="宋体" w:hAnsi="宋体" w:cs="宋体"/>
          <w:color w:val="000000"/>
          <w:sz w:val="21"/>
          <w:szCs w:val="21"/>
          <w:lang w:val="en-US" w:eastAsia="zh-CN"/>
        </w:rPr>
        <w:t xml:space="preserve">服务：系指本次招标文件规定乙方应承担的项目。</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2.8知识产权：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2.9天：日历日。</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2.10</w:t>
      </w:r>
      <w:r>
        <w:rPr>
          <w:rFonts w:hint="eastAsia" w:ascii="宋体" w:hAnsi="宋体" w:cs="宋体"/>
          <w:color w:val="000000"/>
          <w:sz w:val="21"/>
          <w:szCs w:val="21"/>
          <w:lang w:val="en-US" w:eastAsia="zh-CN"/>
        </w:rPr>
        <w:t xml:space="preserve">服务地点：合同中明确约定的服务项目所在地。</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2.11 合同价款：根据合同规定，乙方在正确地履行合同义务后甲方应支付乙方的价款。</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2.12不可抗力：不能预见、不能避免并且不能克服的客观情况。</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w:t>
      </w: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2.1</w:t>
      </w: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书面形式：指书面文字、合同书、信件和传真等可以有形地表现所载内容的形式。</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2.16</w:t>
      </w:r>
      <w:r>
        <w:rPr>
          <w:rFonts w:hint="eastAsia" w:ascii="宋体" w:hAnsi="宋体" w:cs="宋体"/>
          <w:color w:val="000000"/>
          <w:sz w:val="21"/>
          <w:szCs w:val="21"/>
          <w:lang w:val="zh-CN"/>
        </w:rPr>
        <w:t xml:space="preserve"> 现场勘查：</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2.16</w:t>
      </w:r>
      <w:r>
        <w:rPr>
          <w:rFonts w:hint="eastAsia" w:ascii="宋体" w:hAnsi="宋体" w:cs="宋体"/>
          <w:color w:val="000000"/>
          <w:sz w:val="21"/>
          <w:szCs w:val="21"/>
          <w:lang w:val="zh-CN"/>
        </w:rPr>
        <w:t xml:space="preserve">.1根据自身投标需要，投标人可对有关现场和周围环境自行进行勘察，以获取编制投标文件和签署合同所需的资料。勘查现场所发生的费用由投标人自己承担。</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2.16</w:t>
      </w:r>
      <w:r>
        <w:rPr>
          <w:rFonts w:hint="eastAsia" w:ascii="宋体" w:hAnsi="宋体" w:cs="宋体"/>
          <w:color w:val="000000"/>
          <w:sz w:val="21"/>
          <w:szCs w:val="21"/>
          <w:lang w:val="zh-CN"/>
        </w:rPr>
        <w:t xml:space="preserve">.</w:t>
      </w:r>
      <w:r>
        <w:rPr>
          <w:rFonts w:hint="eastAsia" w:ascii="宋体" w:hAnsi="宋体" w:cs="宋体"/>
          <w:color w:val="000000"/>
          <w:sz w:val="21"/>
          <w:szCs w:val="21"/>
          <w:lang w:val="en-US" w:eastAsia="zh-CN"/>
        </w:rPr>
        <w:t xml:space="preserve">2</w:t>
      </w:r>
      <w:r>
        <w:rPr>
          <w:rFonts w:hint="eastAsia" w:ascii="宋体" w:hAnsi="宋体" w:cs="宋体"/>
          <w:color w:val="000000"/>
          <w:sz w:val="21"/>
          <w:szCs w:val="21"/>
          <w:lang w:val="zh-CN"/>
        </w:rPr>
        <w:t xml:space="preserve">招标人向投标人提供的有关现场的资料和数据，是招标人现有的能使投标人利用的资料。招标人对投标人由此而做出的理解、推论和结论概不负责。</w:t>
      </w:r>
      <w:r>
        <w:rPr>
          <w:rFonts w:hint="eastAsia" w:ascii="宋体" w:hAnsi="宋体" w:cs="宋体"/>
          <w:color w:val="000000"/>
          <w:sz w:val="21"/>
          <w:szCs w:val="21"/>
          <w:lang w:val="zh-CN"/>
        </w:rPr>
      </w:r>
      <w:r/>
    </w:p>
    <w:p>
      <w:pPr>
        <w:pStyle w:val="1026"/>
        <w:spacing w:line="400" w:lineRule="exact"/>
        <w:rPr>
          <w:rFonts w:hint="eastAsia" w:ascii="宋体" w:hAnsi="宋体" w:eastAsia="宋体" w:cs="宋体"/>
          <w:b/>
          <w:bCs/>
          <w:color w:val="000000"/>
          <w:sz w:val="21"/>
          <w:szCs w:val="21"/>
          <w:lang w:val="zh-CN"/>
        </w:rPr>
      </w:pPr>
      <w:r/>
      <w:bookmarkStart w:id="3" w:name="_Toc142194258"/>
      <w:r>
        <w:rPr>
          <w:rFonts w:hint="eastAsia" w:ascii="宋体" w:hAnsi="宋体" w:eastAsia="宋体" w:cs="宋体"/>
          <w:b/>
          <w:bCs/>
          <w:color w:val="000000"/>
          <w:sz w:val="21"/>
          <w:szCs w:val="21"/>
          <w:lang w:val="zh-CN"/>
        </w:rPr>
        <w:t xml:space="preserve">二、投标人</w:t>
      </w:r>
      <w:bookmarkEnd w:id="3"/>
      <w:r>
        <w:rPr>
          <w:rFonts w:hint="eastAsia" w:ascii="宋体" w:hAnsi="宋体" w:eastAsia="宋体" w:cs="宋体"/>
          <w:b/>
          <w:bCs/>
          <w:color w:val="000000"/>
          <w:sz w:val="21"/>
          <w:szCs w:val="21"/>
          <w:lang w:val="zh-CN"/>
        </w:rPr>
      </w:r>
      <w:r/>
    </w:p>
    <w:p>
      <w:pPr>
        <w:pStyle w:val="1026"/>
        <w:spacing w:line="400" w:lineRule="exact"/>
        <w:rPr>
          <w:rFonts w:ascii="宋体" w:hAnsi="宋体" w:cs="宋体"/>
          <w:b/>
          <w:bCs/>
          <w:color w:val="000000"/>
          <w:sz w:val="21"/>
          <w:szCs w:val="21"/>
        </w:rPr>
      </w:pPr>
      <w:r>
        <w:rPr>
          <w:rFonts w:hint="eastAsia" w:ascii="宋体" w:hAnsi="宋体" w:cs="宋体"/>
          <w:b/>
          <w:bCs/>
          <w:color w:val="000000"/>
          <w:sz w:val="21"/>
          <w:szCs w:val="21"/>
        </w:rPr>
        <w:t xml:space="preserve">3.合格投标人的一般条件及特定条件</w:t>
      </w:r>
      <w:r>
        <w:rPr>
          <w:rFonts w:ascii="宋体" w:hAnsi="宋体" w:cs="宋体"/>
          <w:b/>
          <w:bCs/>
          <w:color w:val="000000"/>
          <w:sz w:val="21"/>
          <w:szCs w:val="21"/>
        </w:rPr>
      </w:r>
      <w:r/>
    </w:p>
    <w:p>
      <w:pPr>
        <w:pStyle w:val="1026"/>
        <w:ind w:firstLine="411"/>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3.1符合《中华人民共和国政府采购法》第二十二条第一款之规定；</w:t>
      </w:r>
      <w:r>
        <w:rPr>
          <w:rFonts w:hint="eastAsia" w:ascii="宋体" w:hAnsi="宋体" w:cs="宋体"/>
          <w:color w:val="000000"/>
          <w:sz w:val="21"/>
          <w:szCs w:val="21"/>
          <w:lang w:val="zh-CN"/>
        </w:rPr>
      </w:r>
      <w:r/>
    </w:p>
    <w:p>
      <w:pPr>
        <w:pStyle w:val="1026"/>
        <w:ind w:firstLine="411"/>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3.2满足本文件实质性条款的规定</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26"/>
        <w:ind w:firstLine="411"/>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w:t>
      </w:r>
      <w:r>
        <w:rPr>
          <w:rFonts w:hint="eastAsia" w:ascii="宋体" w:hAnsi="宋体" w:cs="宋体"/>
          <w:color w:val="000000"/>
          <w:sz w:val="21"/>
          <w:szCs w:val="21"/>
        </w:rPr>
        <w:t xml:space="preserve">3招标公告特定条件规定。</w:t>
      </w:r>
      <w:r>
        <w:rPr>
          <w:rFonts w:hint="eastAsia" w:ascii="宋体" w:hAnsi="宋体" w:cs="宋体"/>
          <w:color w:val="000000"/>
          <w:sz w:val="21"/>
          <w:szCs w:val="21"/>
          <w:lang w:val="zh-CN"/>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4.</w:t>
      </w:r>
      <w:r>
        <w:rPr>
          <w:rFonts w:hint="eastAsia" w:ascii="宋体" w:hAnsi="宋体" w:cs="宋体"/>
          <w:b/>
          <w:bCs/>
          <w:color w:val="000000"/>
          <w:sz w:val="21"/>
          <w:szCs w:val="21"/>
          <w:lang w:val="zh-CN"/>
        </w:rPr>
        <w:t xml:space="preserve">投标人代表</w:t>
      </w:r>
      <w:r>
        <w:rPr>
          <w:rFonts w:hint="eastAsia" w:ascii="宋体" w:hAnsi="宋体" w:cs="宋体"/>
          <w:b/>
          <w:bCs/>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4.1指全权代表投标人参加投标活动并签署投标文件的人，如果投标人代表不是法定代表人，须持有《法人</w:t>
      </w:r>
      <w:r>
        <w:rPr>
          <w:rFonts w:hint="eastAsia" w:ascii="宋体" w:hAnsi="宋体" w:cs="宋体"/>
          <w:color w:val="000000"/>
          <w:sz w:val="21"/>
          <w:szCs w:val="21"/>
        </w:rPr>
        <w:t xml:space="preserve">代表</w:t>
      </w:r>
      <w:r>
        <w:rPr>
          <w:rFonts w:hint="eastAsia" w:ascii="宋体" w:hAnsi="宋体" w:cs="宋体"/>
          <w:color w:val="000000"/>
          <w:sz w:val="21"/>
          <w:szCs w:val="21"/>
          <w:lang w:val="zh-CN"/>
        </w:rPr>
        <w:t xml:space="preserve">授权委托书》（详见统一格式）。</w:t>
      </w:r>
      <w:r>
        <w:rPr>
          <w:rFonts w:hint="eastAsia" w:ascii="宋体" w:hAnsi="宋体" w:cs="宋体"/>
          <w:color w:val="000000"/>
          <w:sz w:val="21"/>
          <w:szCs w:val="21"/>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5.投标费用 </w:t>
      </w:r>
      <w:r>
        <w:rPr>
          <w:rFonts w:hint="eastAsia" w:ascii="宋体" w:hAnsi="宋体" w:cs="宋体"/>
          <w:b/>
          <w:bCs/>
          <w:color w:val="000000"/>
          <w:sz w:val="21"/>
          <w:szCs w:val="21"/>
        </w:rPr>
      </w:r>
      <w:r/>
    </w:p>
    <w:p>
      <w:pPr>
        <w:pStyle w:val="1026"/>
        <w:ind w:left="418"/>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5.1无论投标过程中的做法和结果如何，投标人自行承担所有与参加投标活动有关的全部费用。5.2 本次招标项目不收取标书费，请投标人在投标时充分考虑这一因素。</w:t>
      </w:r>
      <w:r>
        <w:rPr>
          <w:rFonts w:hint="eastAsia" w:ascii="宋体" w:hAnsi="宋体" w:cs="宋体"/>
          <w:color w:val="000000"/>
          <w:sz w:val="21"/>
          <w:szCs w:val="21"/>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6.联合投标</w:t>
      </w:r>
      <w:r>
        <w:rPr>
          <w:rFonts w:hint="eastAsia" w:ascii="宋体" w:hAnsi="宋体" w:cs="宋体"/>
          <w:b/>
          <w:bCs/>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本次招标</w:t>
      </w:r>
      <w:r>
        <w:rPr>
          <w:rFonts w:hint="eastAsia" w:ascii="宋体" w:hAnsi="宋体" w:cs="宋体"/>
          <w:color w:val="000000"/>
          <w:sz w:val="21"/>
          <w:szCs w:val="21"/>
          <w:lang w:val="en-US" w:eastAsia="zh-CN"/>
        </w:rPr>
        <w:t xml:space="preserve">不</w:t>
      </w:r>
      <w:r>
        <w:rPr>
          <w:rFonts w:hint="eastAsia" w:ascii="宋体" w:hAnsi="宋体" w:cs="宋体"/>
          <w:color w:val="000000"/>
          <w:sz w:val="21"/>
          <w:szCs w:val="21"/>
        </w:rPr>
        <w:t xml:space="preserve">接受联合投标。</w:t>
      </w:r>
      <w:r>
        <w:rPr>
          <w:rFonts w:hint="eastAsia" w:ascii="宋体" w:hAnsi="宋体" w:cs="宋体"/>
          <w:color w:val="000000"/>
          <w:sz w:val="21"/>
          <w:szCs w:val="21"/>
        </w:rPr>
      </w:r>
      <w:r/>
    </w:p>
    <w:p>
      <w:pPr>
        <w:pStyle w:val="1026"/>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三、招标文件的说明</w:t>
      </w:r>
      <w:r>
        <w:rPr>
          <w:rFonts w:hint="eastAsia" w:ascii="宋体" w:hAnsi="宋体" w:eastAsia="宋体" w:cs="宋体"/>
          <w:b/>
          <w:bCs/>
          <w:color w:val="000000"/>
          <w:sz w:val="21"/>
          <w:szCs w:val="21"/>
          <w:lang w:val="zh-CN"/>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7.招标文件</w:t>
      </w:r>
      <w:r>
        <w:rPr>
          <w:rFonts w:hint="eastAsia" w:ascii="宋体" w:hAnsi="宋体" w:cs="宋体"/>
          <w:b/>
          <w:bCs/>
          <w:color w:val="000000"/>
          <w:sz w:val="21"/>
          <w:szCs w:val="21"/>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7.1</w:t>
      </w:r>
      <w:r>
        <w:rPr>
          <w:rFonts w:hint="eastAsia" w:ascii="宋体" w:hAnsi="宋体" w:cs="宋体"/>
          <w:color w:val="000000"/>
          <w:sz w:val="21"/>
          <w:szCs w:val="21"/>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000000"/>
          <w:sz w:val="21"/>
          <w:szCs w:val="21"/>
          <w:u w:val="single"/>
          <w:lang w:val="zh-CN"/>
        </w:rPr>
        <w:t xml:space="preserve"> 3</w:t>
      </w:r>
      <w:r>
        <w:rPr>
          <w:rFonts w:hint="eastAsia" w:ascii="宋体" w:hAnsi="宋体" w:cs="宋体"/>
          <w:color w:val="000000"/>
          <w:sz w:val="21"/>
          <w:szCs w:val="21"/>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lang w:val="zh-CN"/>
        </w:rPr>
        <w:t xml:space="preserve">.2招标文件及其更正文件不是直接从</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代理机构或指定媒体获得的，</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代理机构对招标文件及其补遗的真实性、完整性不承担任何责任。</w:t>
      </w:r>
      <w:r>
        <w:rPr>
          <w:rFonts w:hint="eastAsia" w:ascii="宋体" w:hAnsi="宋体" w:cs="宋体"/>
          <w:color w:val="000000"/>
          <w:sz w:val="21"/>
          <w:szCs w:val="21"/>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8. 招标文件的澄清</w:t>
      </w:r>
      <w:r>
        <w:rPr>
          <w:rFonts w:hint="eastAsia" w:ascii="宋体" w:hAnsi="宋体" w:cs="宋体"/>
          <w:b/>
          <w:bCs/>
          <w:color w:val="000000"/>
          <w:sz w:val="21"/>
          <w:szCs w:val="21"/>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8.1投标人在</w:t>
      </w:r>
      <w:r>
        <w:rPr>
          <w:rFonts w:hint="eastAsia" w:ascii="宋体" w:hAnsi="宋体" w:cs="宋体"/>
          <w:color w:val="000000"/>
          <w:sz w:val="21"/>
          <w:szCs w:val="21"/>
        </w:rPr>
        <w:t xml:space="preserve">获取</w:t>
      </w:r>
      <w:r>
        <w:rPr>
          <w:rFonts w:hint="eastAsia" w:ascii="宋体" w:hAnsi="宋体" w:cs="宋体"/>
          <w:color w:val="000000"/>
          <w:sz w:val="21"/>
          <w:szCs w:val="21"/>
          <w:lang w:val="zh-CN"/>
        </w:rPr>
        <w:t xml:space="preserve">招标文件后，若有问题需要澄清，应</w:t>
      </w:r>
      <w:r>
        <w:rPr>
          <w:rFonts w:hint="eastAsia" w:ascii="宋体" w:hAnsi="宋体" w:cs="宋体"/>
          <w:color w:val="000000"/>
          <w:sz w:val="21"/>
          <w:szCs w:val="21"/>
        </w:rPr>
        <w:t xml:space="preserve">于前附表所列答疑</w:t>
      </w:r>
      <w:r>
        <w:rPr>
          <w:rFonts w:hint="eastAsia" w:ascii="宋体" w:hAnsi="宋体" w:cs="宋体"/>
          <w:color w:val="000000"/>
          <w:sz w:val="21"/>
          <w:szCs w:val="21"/>
          <w:lang w:val="zh-CN"/>
        </w:rPr>
        <w:t xml:space="preserve">截止时间之前，在网上系统上向</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代理机构提出，</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代理机构将在系统上予以解答。</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8.2如有必要，问题答复将以“变更公告”形式由</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代理机构按照本须知第</w:t>
      </w:r>
      <w:r>
        <w:rPr>
          <w:rFonts w:hint="eastAsia" w:ascii="宋体" w:hAnsi="宋体" w:cs="宋体"/>
          <w:color w:val="000000"/>
          <w:sz w:val="21"/>
          <w:szCs w:val="21"/>
        </w:rPr>
        <w:t xml:space="preserve">9</w:t>
      </w:r>
      <w:r>
        <w:rPr>
          <w:rFonts w:hint="eastAsia" w:ascii="宋体" w:hAnsi="宋体" w:cs="宋体"/>
          <w:color w:val="000000"/>
          <w:sz w:val="21"/>
          <w:szCs w:val="21"/>
          <w:lang w:val="zh-CN"/>
        </w:rPr>
        <w:t xml:space="preserve">条的规定发出。</w:t>
      </w:r>
      <w:r>
        <w:rPr>
          <w:rFonts w:hint="eastAsia" w:ascii="宋体" w:hAnsi="宋体" w:cs="宋体"/>
          <w:color w:val="000000"/>
          <w:sz w:val="21"/>
          <w:szCs w:val="21"/>
          <w:lang w:val="zh-CN"/>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9. 招标文件的修改</w:t>
      </w:r>
      <w:r>
        <w:rPr>
          <w:rFonts w:hint="eastAsia" w:ascii="宋体" w:hAnsi="宋体" w:cs="宋体"/>
          <w:b/>
          <w:bCs/>
          <w:color w:val="000000"/>
          <w:sz w:val="21"/>
          <w:szCs w:val="21"/>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9.1在投标截止时间3日前，招标代理机构无论出于自己的考虑，还是出于对投标人提问的澄清，均可对已发出的招标文件用补充文件的方式进行必要澄清或者修改。</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9.2为使投标人有足够的时间按招标文件的修改要求考虑修正投标文件，或出于其他原因，</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代理机构有权推迟投标截止日期和开标日期，并将此变更以补充通知的形式在网上发布公告。</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9.3招标文件的更正（含澄清、修改等）内容与原招标文件在同一内容上表述不一致时，以发出日期最接近开标时间的公告为准。</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rPr>
          <w:rFonts w:hint="eastAsia" w:ascii="宋体" w:hAnsi="宋体" w:cs="宋体"/>
          <w:color w:val="000000"/>
          <w:sz w:val="21"/>
          <w:szCs w:val="21"/>
          <w:lang w:val="zh-CN"/>
        </w:rPr>
      </w:r>
      <w:r/>
    </w:p>
    <w:p>
      <w:pPr>
        <w:pStyle w:val="1026"/>
        <w:ind w:firstLine="422"/>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9.5招标文件若有最新的答疑文件，投标供应商必须下载并使用该文件制作新的电子投标文件，否则将无法完成电子投标文件的上传及投标。</w:t>
      </w:r>
      <w:r>
        <w:rPr>
          <w:rFonts w:hint="eastAsia" w:ascii="宋体" w:hAnsi="宋体" w:cs="宋体"/>
          <w:b/>
          <w:bCs/>
          <w:color w:val="000000"/>
          <w:sz w:val="21"/>
          <w:szCs w:val="21"/>
        </w:rPr>
      </w:r>
      <w:r/>
    </w:p>
    <w:p>
      <w:pPr>
        <w:pStyle w:val="1026"/>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1</w:t>
      </w:r>
      <w:r>
        <w:rPr>
          <w:rFonts w:hint="eastAsia" w:ascii="宋体" w:hAnsi="宋体" w:cs="宋体"/>
          <w:b/>
          <w:bCs/>
          <w:color w:val="000000"/>
          <w:sz w:val="21"/>
          <w:szCs w:val="21"/>
        </w:rPr>
        <w:t xml:space="preserve">0</w:t>
      </w:r>
      <w:r>
        <w:rPr>
          <w:rFonts w:hint="eastAsia" w:ascii="宋体" w:hAnsi="宋体" w:cs="宋体"/>
          <w:b/>
          <w:bCs/>
          <w:color w:val="000000"/>
          <w:sz w:val="21"/>
          <w:szCs w:val="21"/>
          <w:lang w:val="zh-CN"/>
        </w:rPr>
        <w:t xml:space="preserve">.质疑</w:t>
      </w:r>
      <w:r>
        <w:rPr>
          <w:rFonts w:hint="eastAsia" w:ascii="宋体" w:hAnsi="宋体" w:cs="宋体"/>
          <w:b/>
          <w:bCs/>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10.2 提出质疑的供应商应当是参与所质疑项目采购活动的供应商，未参加投标活动的供应商或在投标活动中自身权益未受到损害的供应商所提出的质疑不予受理。</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10.3上述应知其权益受到损害之日是指：</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10.3.1对招标文件提出质疑的，为获取招标文件或者招标文件公告期限届满之日起计算；</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10.3.2对采购过程提出质疑的，自采购程序环节结束之日起计算；</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10.3.3对中标结果提出质疑的，自中标结果公告期限届满之日起计算。</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 供应商提出质疑应当提交质疑函和必要的证明材料。质疑函应当包括下列内容：</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10.4.1 供应商的姓名或者名称、地址、邮编、联系人及联系电话；</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10.4.2 质疑项目的名称、编号；</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10.4.3 具体、明确的质疑事项和与质疑事项相关的请求；</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10.4.4 事实依据；</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10.4.5 必要的法律依据；</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10.4.6 提出质疑的日期。</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10.5质疑函的格式和内容应当符合财政部《政府采购供应商质疑函范本》 要求，质疑函范本在财政部官网上提供下载。</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 提交质疑函同时应当附如下证明材料：</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10.6.1对招标文件提出质疑的供应商提供参加本项目的“交易文件下载确认单”；</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10.6.2质疑供应商的营业执照或独立法人证书复印件加盖单位公章；</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10.6.3质疑供应商法定代表人身份证复印件加盖单位公章；</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10.7 供应商为自然人的，应当由本人签字；供应商为法人或者其他组织的，应当由法定代表人、主要负责人，或者其授权代表签字或者盖章，并加盖公章。 </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10.8 供应商如对本项目提出质疑须在法定质疑期内一次性提出针对同一采购程序环节的质疑。</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10.9 接受质疑函联系方式见</w:t>
      </w:r>
      <w:r>
        <w:rPr>
          <w:rFonts w:hint="eastAsia" w:ascii="宋体" w:hAnsi="宋体" w:cs="宋体"/>
          <w:color w:val="000000"/>
          <w:sz w:val="21"/>
          <w:szCs w:val="21"/>
          <w:lang w:val="en-US" w:eastAsia="zh-CN"/>
        </w:rPr>
        <w:t xml:space="preserve">招标</w:t>
      </w:r>
      <w:r>
        <w:rPr>
          <w:rFonts w:hint="eastAsia" w:ascii="宋体" w:hAnsi="宋体" w:cs="宋体"/>
          <w:color w:val="000000"/>
          <w:sz w:val="21"/>
          <w:szCs w:val="21"/>
          <w:lang w:val="zh-CN"/>
        </w:rPr>
        <w:t xml:space="preserve">公告联系事项。</w:t>
      </w:r>
      <w:r>
        <w:rPr>
          <w:rFonts w:hint="eastAsia" w:ascii="宋体" w:hAnsi="宋体" w:cs="宋体"/>
          <w:color w:val="000000"/>
          <w:sz w:val="21"/>
          <w:szCs w:val="21"/>
          <w:lang w:val="zh-CN"/>
        </w:rPr>
      </w:r>
      <w:r/>
    </w:p>
    <w:p>
      <w:pPr>
        <w:pStyle w:val="1026"/>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四、投标文件说明</w:t>
      </w:r>
      <w:r>
        <w:rPr>
          <w:rFonts w:hint="eastAsia" w:ascii="宋体" w:hAnsi="宋体" w:eastAsia="宋体" w:cs="宋体"/>
          <w:b/>
          <w:bCs/>
          <w:color w:val="000000"/>
          <w:sz w:val="21"/>
          <w:szCs w:val="21"/>
          <w:lang w:val="zh-CN"/>
        </w:rPr>
      </w:r>
      <w:r/>
    </w:p>
    <w:p>
      <w:pPr>
        <w:pStyle w:val="1026"/>
        <w:ind w:left="459" w:hanging="459"/>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11、提示与要求</w:t>
      </w:r>
      <w:r>
        <w:rPr>
          <w:rFonts w:hint="eastAsia" w:ascii="宋体" w:hAnsi="宋体" w:cs="宋体"/>
          <w:b/>
          <w:bCs/>
          <w:color w:val="000000"/>
          <w:sz w:val="21"/>
          <w:szCs w:val="21"/>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11.2无论是否递交投标文件，投标人都应将招标文件及以后的所有通知、文件等视为保密文件。</w:t>
      </w:r>
      <w:r>
        <w:rPr>
          <w:rFonts w:hint="eastAsia" w:ascii="宋体" w:hAnsi="宋体" w:cs="宋体"/>
          <w:color w:val="000000"/>
          <w:sz w:val="21"/>
          <w:szCs w:val="21"/>
          <w:lang w:val="zh-CN"/>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12、投标文件计量单位和使用文字</w:t>
      </w:r>
      <w:r>
        <w:rPr>
          <w:rFonts w:hint="eastAsia" w:ascii="宋体" w:hAnsi="宋体" w:cs="宋体"/>
          <w:b/>
          <w:bCs/>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12.1投标文件中所使用的计量单位，除招标文件中有特殊要求外，均应使用中华人民共和国法定计量单位。 </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rPr>
          <w:rFonts w:hint="eastAsia" w:ascii="宋体" w:hAnsi="宋体" w:cs="宋体"/>
          <w:color w:val="000000"/>
          <w:sz w:val="21"/>
          <w:szCs w:val="21"/>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 投标文件的组成和顺序</w:t>
      </w:r>
      <w:r>
        <w:rPr>
          <w:rFonts w:hint="eastAsia" w:ascii="宋体" w:hAnsi="宋体" w:cs="宋体"/>
          <w:b/>
          <w:bCs/>
          <w:color w:val="000000"/>
          <w:sz w:val="21"/>
          <w:szCs w:val="21"/>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13.1投标书一（报价部分）：</w:t>
      </w:r>
      <w:r>
        <w:rPr>
          <w:rFonts w:hint="eastAsia" w:ascii="宋体" w:hAnsi="宋体" w:cs="宋体"/>
          <w:b/>
          <w:bCs/>
          <w:color w:val="000000"/>
          <w:sz w:val="21"/>
          <w:szCs w:val="21"/>
        </w:rPr>
      </w:r>
      <w:r/>
    </w:p>
    <w:p>
      <w:pPr>
        <w:pStyle w:val="1026"/>
        <w:ind w:firstLine="447"/>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13.1.1 开标一览表（详见投标文件格式，用于唱标）；</w:t>
      </w:r>
      <w:r>
        <w:rPr>
          <w:rFonts w:hint="eastAsia" w:ascii="宋体" w:hAnsi="宋体" w:cs="宋体"/>
          <w:color w:val="000000"/>
          <w:sz w:val="21"/>
          <w:szCs w:val="21"/>
        </w:rPr>
      </w:r>
      <w:r/>
    </w:p>
    <w:p>
      <w:pPr>
        <w:pStyle w:val="1026"/>
        <w:ind w:firstLine="447"/>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13.1.2</w:t>
      </w:r>
      <w:r>
        <w:rPr>
          <w:rFonts w:hint="eastAsia" w:ascii="宋体" w:hAnsi="宋体" w:cs="宋体"/>
          <w:color w:val="000000"/>
          <w:sz w:val="21"/>
          <w:szCs w:val="21"/>
          <w:lang w:val="en-US" w:eastAsia="zh-CN"/>
        </w:rPr>
        <w:t xml:space="preserve"> </w:t>
      </w:r>
      <w:r>
        <w:rPr>
          <w:rFonts w:hint="eastAsia" w:ascii="宋体" w:hAnsi="宋体" w:cs="宋体"/>
          <w:color w:val="000000"/>
          <w:sz w:val="21"/>
          <w:szCs w:val="21"/>
        </w:rPr>
        <w:t xml:space="preserve">投标报价分析表（详见投标文件格式）；</w:t>
      </w:r>
      <w:r>
        <w:rPr>
          <w:rFonts w:hint="eastAsia" w:ascii="宋体" w:hAnsi="宋体" w:cs="宋体"/>
          <w:color w:val="000000"/>
          <w:sz w:val="21"/>
          <w:szCs w:val="21"/>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13.2 投标书二（商务部分</w:t>
      </w:r>
      <w:r>
        <w:rPr>
          <w:rFonts w:hint="eastAsia" w:ascii="宋体" w:hAnsi="宋体" w:cs="宋体"/>
          <w:b/>
          <w:bCs/>
          <w:color w:val="000000"/>
          <w:sz w:val="21"/>
          <w:szCs w:val="21"/>
          <w:lang w:val="en-US" w:eastAsia="zh-CN"/>
        </w:rPr>
        <w:t xml:space="preserve">和</w:t>
      </w:r>
      <w:r>
        <w:rPr>
          <w:rFonts w:hint="eastAsia" w:ascii="宋体" w:hAnsi="宋体" w:cs="宋体"/>
          <w:b/>
          <w:bCs/>
          <w:color w:val="000000"/>
          <w:sz w:val="21"/>
          <w:szCs w:val="21"/>
        </w:rPr>
        <w:t xml:space="preserve">技术部分</w:t>
      </w:r>
      <w:r>
        <w:rPr>
          <w:rFonts w:hint="eastAsia" w:ascii="宋体" w:hAnsi="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即投标文件正文</w:t>
      </w:r>
      <w:r>
        <w:rPr>
          <w:rFonts w:hint="eastAsia" w:ascii="宋体" w:hAnsi="宋体" w:cs="宋体"/>
          <w:b/>
          <w:bCs/>
          <w:color w:val="000000"/>
          <w:sz w:val="21"/>
          <w:szCs w:val="21"/>
        </w:rPr>
        <w:t xml:space="preserve">）：</w:t>
      </w:r>
      <w:r>
        <w:rPr>
          <w:rFonts w:hint="eastAsia" w:ascii="宋体" w:hAnsi="宋体" w:cs="宋体"/>
          <w:b/>
          <w:bCs/>
          <w:color w:val="000000"/>
          <w:sz w:val="21"/>
          <w:szCs w:val="21"/>
        </w:rPr>
      </w:r>
      <w:r/>
    </w:p>
    <w:p>
      <w:pPr>
        <w:pStyle w:val="1026"/>
        <w:ind w:firstLine="456"/>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13.2.1商务部分：</w:t>
      </w:r>
      <w:r>
        <w:rPr>
          <w:rFonts w:hint="eastAsia" w:ascii="宋体" w:hAnsi="宋体" w:cs="宋体"/>
          <w:b/>
          <w:bCs/>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13.2.1资质证明文件部分</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13.2.1.1关于资格文件的声明函（详见投标文件格式）；</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13.2.1.2投标承诺函（详见投标文件格式）；</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13.2.1.3投标单位营业执照或独立法人证书副本或三证合一营业执照复印件；</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13.2.1.4投标人参加本次政府采购活动前的财务状况报告或者银行出具的资信证明；</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13.2.1.5投标人根据项目需求提供履行合同所必需的设备和专业技术能力的证明材料；</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13.2.1.6投标人参加本次政府采购活动前半年（至少一个月）依法缴纳税收和社会保障资金的证明材料；</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13.2.1.7投标人参加政府采购活动前三年在经营活动中没有重大违法记录的书面申明（详见投标文件格式）；</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13.2.1.8投标人证明其符合招标文件规定的投标人特定资格条件的证书、证明和文件材料；（如有）</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13.2.1.9投标人基本情况表（详见投标文件格式）；</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13.2.1.10投标人法定代表人身份证复印件；</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13.2.1.11投标人法定代表人授权委托书原件（如有授权）（详见投标文件格式）；</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13.2.1.12投标人授权代理人身份证复印件（如有授权）；</w:t>
      </w:r>
      <w:r>
        <w:rPr>
          <w:rFonts w:hint="eastAsia" w:ascii="宋体" w:hAnsi="宋体" w:cs="宋体"/>
          <w:color w:val="000000"/>
          <w:sz w:val="21"/>
          <w:szCs w:val="21"/>
        </w:rPr>
      </w:r>
      <w:r/>
    </w:p>
    <w:p>
      <w:pPr>
        <w:pStyle w:val="1026"/>
        <w:ind w:firstLine="420"/>
        <w:spacing w:line="400" w:lineRule="exact"/>
        <w:rPr>
          <w:rFonts w:ascii="宋体" w:hAnsi="宋体" w:eastAsia="宋体" w:cs="宋体"/>
          <w:color w:val="000000"/>
          <w:sz w:val="21"/>
          <w:szCs w:val="21"/>
          <w:lang w:val="en-US" w:eastAsia="zh-CN"/>
        </w:rPr>
      </w:pPr>
      <w:r>
        <w:rPr>
          <w:rFonts w:hint="eastAsia" w:ascii="宋体" w:hAnsi="宋体" w:cs="宋体"/>
          <w:color w:val="000000"/>
          <w:sz w:val="21"/>
          <w:szCs w:val="21"/>
        </w:rPr>
        <w:t xml:space="preserve">13.2.1.1</w:t>
      </w:r>
      <w:r>
        <w:rPr>
          <w:rFonts w:hint="eastAsia" w:ascii="宋体" w:hAnsi="宋体" w:cs="宋体"/>
          <w:color w:val="000000"/>
          <w:sz w:val="21"/>
          <w:szCs w:val="21"/>
          <w:lang w:val="en-US" w:eastAsia="zh-CN"/>
        </w:rPr>
        <w:t xml:space="preserve">3</w:t>
      </w:r>
      <w:r>
        <w:rPr>
          <w:rFonts w:hint="eastAsia" w:ascii="宋体" w:hAnsi="宋体" w:cs="宋体"/>
          <w:color w:val="000000"/>
          <w:sz w:val="21"/>
          <w:szCs w:val="21"/>
        </w:rPr>
        <w:t xml:space="preserve">中小企业声明函</w:t>
      </w:r>
      <w:r>
        <w:rPr>
          <w:rFonts w:hint="eastAsia" w:ascii="宋体" w:hAnsi="宋体" w:cs="宋体"/>
          <w:b/>
          <w:bCs/>
          <w:color w:val="000000"/>
          <w:sz w:val="21"/>
          <w:szCs w:val="21"/>
          <w:lang w:eastAsia="zh-CN"/>
        </w:rPr>
        <w:t xml:space="preserve">（</w:t>
      </w:r>
      <w:r>
        <w:rPr>
          <w:rFonts w:hint="eastAsia" w:ascii="宋体" w:hAnsi="宋体" w:cs="宋体"/>
          <w:b/>
          <w:bCs/>
          <w:color w:val="000000"/>
          <w:sz w:val="21"/>
          <w:szCs w:val="21"/>
          <w:lang w:val="en-US" w:eastAsia="zh-CN"/>
        </w:rPr>
        <w:t xml:space="preserve">必须提供，否则投标无效）</w:t>
      </w:r>
      <w:r>
        <w:rPr>
          <w:rFonts w:ascii="宋体" w:hAnsi="宋体" w:eastAsia="宋体" w:cs="宋体"/>
          <w:color w:val="000000"/>
          <w:sz w:val="21"/>
          <w:szCs w:val="21"/>
          <w:lang w:val="en-US" w:eastAsia="zh-CN"/>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残疾人福利性单位声明函（如有）；</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w:t>
      </w:r>
      <w:r>
        <w:rPr>
          <w:rFonts w:hint="eastAsia" w:ascii="宋体" w:hAnsi="宋体" w:eastAsia="宋体" w:cs="宋体"/>
          <w:color w:val="000000"/>
          <w:sz w:val="21"/>
          <w:szCs w:val="21"/>
        </w:rPr>
        <w:t xml:space="preserve">2.1.1</w:t>
      </w:r>
      <w:r>
        <w:rPr>
          <w:rFonts w:hint="eastAsia" w:ascii="宋体" w:hAnsi="宋体" w:eastAsia="宋体" w:cs="宋体"/>
          <w:color w:val="000000"/>
          <w:sz w:val="21"/>
          <w:szCs w:val="21"/>
          <w:lang w:val="en-US" w:eastAsia="zh-CN"/>
        </w:rPr>
        <w:t xml:space="preserve">5投标供应商确认函</w:t>
      </w:r>
      <w:r>
        <w:rPr>
          <w:rFonts w:hint="eastAsia" w:ascii="宋体" w:hAnsi="宋体" w:eastAsia="宋体" w:cs="宋体"/>
          <w:color w:val="000000"/>
          <w:sz w:val="21"/>
          <w:szCs w:val="21"/>
        </w:rPr>
        <w:t xml:space="preserve">；</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13.2.1.1</w:t>
      </w:r>
      <w:r>
        <w:rPr>
          <w:rFonts w:hint="eastAsia" w:ascii="宋体" w:hAnsi="宋体" w:cs="宋体"/>
          <w:color w:val="000000"/>
          <w:sz w:val="21"/>
          <w:szCs w:val="21"/>
          <w:lang w:val="en-US" w:eastAsia="zh-CN"/>
        </w:rPr>
        <w:t xml:space="preserve">6</w:t>
      </w:r>
      <w:r>
        <w:rPr>
          <w:rFonts w:hint="eastAsia" w:ascii="宋体" w:hAnsi="宋体" w:cs="宋体"/>
          <w:color w:val="000000"/>
          <w:sz w:val="21"/>
          <w:szCs w:val="21"/>
        </w:rPr>
        <w:t xml:space="preserve">其他可以证明投标人资信、资质和货物、服务质量的证书、文件、推荐信等资料；（如有）</w:t>
      </w:r>
      <w:r>
        <w:rPr>
          <w:rFonts w:hint="eastAsia" w:ascii="宋体" w:hAnsi="宋体" w:cs="宋体"/>
          <w:color w:val="000000"/>
          <w:sz w:val="21"/>
          <w:szCs w:val="21"/>
        </w:rPr>
      </w:r>
      <w:r/>
    </w:p>
    <w:p>
      <w:pPr>
        <w:pStyle w:val="1026"/>
        <w:ind w:firstLine="42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13.2.2技术部分：</w:t>
      </w:r>
      <w:r>
        <w:rPr>
          <w:rFonts w:hint="eastAsia" w:ascii="宋体" w:hAnsi="宋体" w:cs="宋体"/>
          <w:b/>
          <w:bCs/>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13.2.2.1</w:t>
      </w:r>
      <w:r>
        <w:rPr>
          <w:rFonts w:hint="eastAsia" w:ascii="宋体" w:hAnsi="宋体" w:cs="宋体"/>
          <w:color w:val="000000"/>
          <w:sz w:val="21"/>
          <w:szCs w:val="21"/>
          <w:lang w:val="en-US" w:eastAsia="zh-CN"/>
        </w:rPr>
        <w:t xml:space="preserve">采购</w:t>
      </w:r>
      <w:r>
        <w:rPr>
          <w:rFonts w:hint="eastAsia" w:ascii="宋体" w:hAnsi="宋体" w:cs="宋体"/>
          <w:color w:val="000000"/>
          <w:sz w:val="21"/>
          <w:szCs w:val="21"/>
        </w:rPr>
        <w:t xml:space="preserve">要求偏离表（详见投标文件格式）；</w:t>
      </w:r>
      <w:r>
        <w:rPr>
          <w:rFonts w:hint="eastAsia" w:ascii="宋体" w:hAnsi="宋体" w:cs="宋体"/>
          <w:color w:val="000000"/>
          <w:sz w:val="21"/>
          <w:szCs w:val="21"/>
        </w:rPr>
      </w:r>
      <w:r/>
    </w:p>
    <w:p>
      <w:pPr>
        <w:pStyle w:val="1026"/>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13.2.2.2商务要求偏离表（详见投标文件格式）；</w:t>
      </w:r>
      <w:r>
        <w:rPr>
          <w:rFonts w:hint="eastAsia" w:ascii="宋体" w:hAnsi="宋体" w:eastAsia="宋体" w:cs="宋体"/>
          <w:color w:val="000000"/>
          <w:sz w:val="21"/>
          <w:szCs w:val="21"/>
        </w:rPr>
      </w:r>
      <w:r/>
    </w:p>
    <w:p>
      <w:pPr>
        <w:pStyle w:val="1026"/>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13.2.2.3</w:t>
      </w:r>
      <w:r>
        <w:rPr>
          <w:rFonts w:hint="eastAsia" w:ascii="宋体" w:hAnsi="宋体" w:eastAsia="宋体" w:cs="宋体"/>
          <w:color w:val="000000"/>
          <w:sz w:val="21"/>
          <w:szCs w:val="21"/>
          <w:lang w:eastAsia="zh-CN"/>
        </w:rPr>
        <w:t xml:space="preserve">运行维护的技术工作方案</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26"/>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13.2.2.4</w:t>
      </w:r>
      <w:r>
        <w:rPr>
          <w:rFonts w:hint="eastAsia" w:ascii="宋体" w:hAnsi="宋体" w:eastAsia="宋体" w:cs="宋体"/>
          <w:color w:val="000000"/>
          <w:sz w:val="21"/>
          <w:szCs w:val="21"/>
        </w:rPr>
        <w:t xml:space="preserve">类似项目业绩一览表及相关证明材料；</w:t>
      </w:r>
      <w:r>
        <w:rPr>
          <w:rFonts w:hint="eastAsia" w:ascii="宋体" w:hAnsi="宋体" w:eastAsia="宋体" w:cs="宋体"/>
          <w:color w:val="000000"/>
          <w:sz w:val="21"/>
          <w:szCs w:val="21"/>
        </w:rPr>
      </w:r>
      <w:r/>
    </w:p>
    <w:p>
      <w:pPr>
        <w:pStyle w:val="1026"/>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13.2.2.5</w:t>
      </w:r>
      <w:r>
        <w:rPr>
          <w:rFonts w:hint="eastAsia" w:ascii="宋体" w:hAnsi="宋体" w:eastAsia="宋体" w:cs="宋体"/>
          <w:color w:val="000000"/>
          <w:sz w:val="21"/>
          <w:szCs w:val="21"/>
        </w:rPr>
        <w:t xml:space="preserve">投入</w:t>
      </w:r>
      <w:r>
        <w:rPr>
          <w:rFonts w:hint="eastAsia" w:ascii="宋体" w:hAnsi="宋体" w:cs="宋体"/>
          <w:color w:val="000000"/>
          <w:sz w:val="21"/>
          <w:szCs w:val="21"/>
        </w:rPr>
        <w:t xml:space="preserve">本项目技术（服务）人员一览表及相关证明材料；</w:t>
      </w:r>
      <w:r>
        <w:rPr>
          <w:rFonts w:hint="eastAsia" w:ascii="宋体" w:hAnsi="宋体" w:eastAsia="宋体" w:cs="宋体"/>
          <w:color w:val="000000"/>
          <w:sz w:val="21"/>
          <w:szCs w:val="21"/>
        </w:rPr>
      </w:r>
      <w:r/>
    </w:p>
    <w:p>
      <w:pPr>
        <w:pStyle w:val="1026"/>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13.2.2.6</w:t>
      </w:r>
      <w:r>
        <w:rPr>
          <w:rFonts w:hint="eastAsia" w:ascii="宋体" w:hAnsi="宋体" w:cs="宋体"/>
          <w:color w:val="000000"/>
          <w:sz w:val="21"/>
          <w:szCs w:val="21"/>
        </w:rPr>
        <w:t xml:space="preserve">招标文件及评分标准中要求提供的其他相关材料</w:t>
      </w:r>
      <w:r>
        <w:rPr>
          <w:rFonts w:hint="eastAsia" w:ascii="宋体" w:hAnsi="宋体" w:eastAsia="宋体" w:cs="宋体"/>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13.2.2.7</w:t>
      </w:r>
      <w:r>
        <w:rPr>
          <w:rFonts w:hint="eastAsia" w:ascii="宋体" w:hAnsi="宋体" w:cs="宋体"/>
          <w:color w:val="000000"/>
          <w:sz w:val="21"/>
          <w:szCs w:val="21"/>
        </w:rPr>
        <w:t xml:space="preserve">其他需投标人对本次投标的详细说明（投标人视各自的情况自行编制）</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26"/>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13.3投标文件由13.1、13.2款规定的内容共同组成。</w:t>
      </w:r>
      <w:r>
        <w:rPr>
          <w:rFonts w:hint="eastAsia" w:ascii="宋体" w:hAnsi="宋体" w:cs="宋体"/>
          <w:b/>
          <w:bCs/>
          <w:color w:val="000000"/>
          <w:sz w:val="21"/>
          <w:szCs w:val="21"/>
          <w:lang w:val="zh-CN"/>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14、投标文件编制要求</w:t>
      </w:r>
      <w:r>
        <w:rPr>
          <w:rFonts w:hint="eastAsia" w:ascii="宋体" w:hAnsi="宋体" w:cs="宋体"/>
          <w:b/>
          <w:bCs/>
          <w:color w:val="000000"/>
          <w:sz w:val="21"/>
          <w:szCs w:val="21"/>
        </w:rPr>
      </w:r>
      <w:r/>
    </w:p>
    <w:p>
      <w:pPr>
        <w:pStyle w:val="1026"/>
        <w:ind w:firstLine="422"/>
        <w:spacing w:line="400" w:lineRule="exact"/>
        <w:rPr>
          <w:rFonts w:hint="eastAsia" w:ascii="宋体" w:hAnsi="宋体" w:cs="宋体"/>
          <w:color w:val="000000"/>
          <w:sz w:val="21"/>
          <w:szCs w:val="21"/>
          <w:lang w:val="zh-CN"/>
        </w:rPr>
      </w:pPr>
      <w:r>
        <w:rPr>
          <w:rFonts w:hint="eastAsia" w:ascii="宋体" w:hAnsi="宋体" w:cs="宋体"/>
          <w:b/>
          <w:bCs/>
          <w:color w:val="000000"/>
          <w:sz w:val="21"/>
          <w:szCs w:val="21"/>
          <w:lang w:val="zh-CN"/>
        </w:rPr>
        <w:t xml:space="preserve">14.1电子投标文件编制要求：</w:t>
      </w:r>
      <w:r>
        <w:rPr>
          <w:rFonts w:hint="eastAsia" w:ascii="宋体" w:hAnsi="宋体" w:eastAsia="宋体" w:cs="宋体"/>
          <w:b/>
          <w:bCs/>
          <w:color w:val="000000"/>
          <w:sz w:val="21"/>
          <w:szCs w:val="21"/>
          <w:lang w:val="en-US" w:eastAsia="zh-CN"/>
        </w:rPr>
        <w:t xml:space="preserve">本项目采用电子网上招投标，请供应商插入</w:t>
      </w:r>
      <w:r>
        <w:rPr>
          <w:rFonts w:ascii="宋体" w:hAnsi="宋体" w:eastAsia="宋体" w:cs="宋体"/>
          <w:b/>
          <w:bCs/>
          <w:color w:val="000000"/>
          <w:sz w:val="21"/>
          <w:szCs w:val="21"/>
          <w:lang w:val="en-US" w:eastAsia="zh-CN"/>
        </w:rPr>
        <w:t xml:space="preserve">CA </w:t>
      </w:r>
      <w:r>
        <w:rPr>
          <w:rFonts w:hint="eastAsia" w:ascii="宋体" w:hAnsi="宋体" w:eastAsia="宋体" w:cs="宋体"/>
          <w:b/>
          <w:bCs/>
          <w:color w:val="000000"/>
          <w:sz w:val="21"/>
          <w:szCs w:val="21"/>
          <w:lang w:val="en-US" w:eastAsia="zh-CN"/>
        </w:rPr>
        <w:t xml:space="preserve">证书登陆</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苏采云</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系统下载客户端（参与项目页面可下载客户端及客户端使用说明），在客户端编制电子投标（响应）文件并进行</w:t>
      </w:r>
      <w:r>
        <w:rPr>
          <w:rFonts w:ascii="宋体" w:hAnsi="宋体" w:eastAsia="宋体" w:cs="宋体"/>
          <w:b/>
          <w:bCs/>
          <w:color w:val="000000"/>
          <w:sz w:val="21"/>
          <w:szCs w:val="21"/>
          <w:lang w:val="en-US" w:eastAsia="zh-CN"/>
        </w:rPr>
        <w:t xml:space="preserve">CA</w:t>
      </w:r>
      <w:r>
        <w:rPr>
          <w:rFonts w:hint="eastAsia" w:ascii="宋体" w:hAnsi="宋体" w:eastAsia="宋体" w:cs="宋体"/>
          <w:b/>
          <w:bCs/>
          <w:color w:val="000000"/>
          <w:sz w:val="21"/>
          <w:szCs w:val="21"/>
          <w:lang w:val="en-US" w:eastAsia="zh-CN"/>
        </w:rPr>
        <w:t xml:space="preserve">加密，操作步骤详见</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苏采云</w:t>
      </w:r>
      <w:r>
        <w:rPr>
          <w:rFonts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系统页面提示。操作手册见《苏采云系统供应商操作手册》（以下简称《操作手册》）（链接：</w:t>
      </w:r>
      <w:r>
        <w:rPr>
          <w:rFonts w:hint="eastAsia" w:ascii="宋体" w:hAnsi="宋体" w:eastAsia="宋体" w:cs="宋体"/>
          <w:b/>
          <w:bCs/>
          <w:color w:val="000000"/>
          <w:sz w:val="21"/>
          <w:szCs w:val="21"/>
          <w:lang w:val="en-US" w:eastAsia="zh-CN"/>
        </w:rPr>
        <w:fldChar w:fldCharType="begin"/>
      </w:r>
      <w:r>
        <w:rPr>
          <w:rFonts w:hint="eastAsia" w:ascii="宋体" w:hAnsi="宋体" w:eastAsia="宋体" w:cs="宋体"/>
          <w:b/>
          <w:bCs/>
          <w:color w:val="000000"/>
          <w:sz w:val="21"/>
          <w:szCs w:val="21"/>
          <w:lang w:val="en-US" w:eastAsia="zh-CN"/>
        </w:rPr>
        <w:instrText xml:space="preserve"> HYPERLINK "http://www.ccgp-jiangsu.gov.cn/jiangsu/zlxz/ee/ee3a4bc5a3454aa2b0d9312230633ce9.html" </w:instrText>
      </w:r>
      <w:r>
        <w:rPr>
          <w:rFonts w:hint="eastAsia" w:ascii="宋体" w:hAnsi="宋体" w:eastAsia="宋体" w:cs="宋体"/>
          <w:b/>
          <w:bCs/>
          <w:color w:val="000000"/>
          <w:sz w:val="21"/>
          <w:szCs w:val="21"/>
          <w:lang w:val="en-US" w:eastAsia="zh-CN"/>
        </w:rPr>
        <w:fldChar w:fldCharType="separate"/>
      </w:r>
      <w:r>
        <w:rPr>
          <w:rFonts w:ascii="宋体" w:hAnsi="宋体" w:eastAsia="宋体" w:cs="宋体"/>
          <w:b/>
          <w:bCs/>
          <w:color w:val="000000"/>
          <w:sz w:val="21"/>
          <w:szCs w:val="21"/>
          <w:lang w:val="en-US"/>
        </w:rPr>
        <w:t xml:space="preserve">http://www.ccgp-jiangsu.gov.cn/jiangsu/zlxz/ee/ee3a4bc5a3454aa2b0d9312230633ce9.html</w:t>
      </w:r>
      <w:r>
        <w:rPr>
          <w:rFonts w:hint="eastAsia" w:ascii="宋体" w:hAnsi="宋体" w:eastAsia="宋体" w:cs="宋体"/>
          <w:b/>
          <w:bCs/>
          <w:color w:val="000000"/>
          <w:sz w:val="21"/>
          <w:szCs w:val="21"/>
          <w:lang w:val="en-US" w:eastAsia="zh-CN"/>
        </w:rPr>
        <w:fldChar w:fldCharType="end"/>
      </w:r>
      <w:r>
        <w:rPr>
          <w:rFonts w:hint="eastAsia" w:ascii="宋体" w:hAnsi="宋体" w:eastAsia="宋体" w:cs="宋体"/>
          <w:b/>
          <w:bCs/>
          <w:color w:val="000000"/>
          <w:sz w:val="21"/>
          <w:szCs w:val="21"/>
          <w:lang w:val="en-US" w:eastAsia="zh-CN"/>
        </w:rPr>
        <w:fldChar w:fldCharType="begin"/>
      </w:r>
      <w:r>
        <w:rPr>
          <w:rFonts w:hint="eastAsia" w:ascii="宋体" w:hAnsi="宋体" w:eastAsia="宋体" w:cs="宋体"/>
          <w:b/>
          <w:bCs/>
          <w:color w:val="000000"/>
          <w:sz w:val="21"/>
          <w:szCs w:val="21"/>
          <w:lang w:val="en-US" w:eastAsia="zh-CN"/>
        </w:rPr>
        <w:instrText xml:space="preserve"> HYPERLINK "http://www.ccgp-jiangsu.gov.cn/jiangsu/zlxz/ee/ee3a4bc5a3454aa2b0d9312230633ce9.html" </w:instrText>
      </w:r>
      <w:r>
        <w:rPr>
          <w:rFonts w:hint="eastAsia" w:ascii="宋体" w:hAnsi="宋体" w:eastAsia="宋体" w:cs="宋体"/>
          <w:b/>
          <w:bCs/>
          <w:color w:val="000000"/>
          <w:sz w:val="21"/>
          <w:szCs w:val="21"/>
          <w:lang w:val="en-US" w:eastAsia="zh-CN"/>
        </w:rPr>
        <w:fldChar w:fldCharType="separate"/>
      </w:r>
      <w:r>
        <w:rPr>
          <w:rFonts w:hint="eastAsia" w:ascii="宋体" w:hAnsi="宋体" w:eastAsia="宋体" w:cs="宋体"/>
          <w:b/>
          <w:bCs/>
          <w:color w:val="000000"/>
          <w:sz w:val="21"/>
          <w:szCs w:val="21"/>
          <w:lang w:val="zh-CN"/>
        </w:rPr>
        <w:t xml:space="preserve">）。电子投标（响应）文件制作完成后请于投标（响应）截止时间前成功上传，未按要求线上递交电子投标（响应）文件即为未递交投标（响应）文件。供应商应充分考虑网络环境、网络带宽等风险因素，如因供应商自身原因造成的电子投标（响应）文件上传不成功由供应商自行承担全部责任</w:t>
      </w:r>
      <w:r>
        <w:rPr>
          <w:rFonts w:hint="eastAsia" w:ascii="宋体" w:hAnsi="宋体" w:eastAsia="宋体" w:cs="宋体"/>
          <w:b/>
          <w:bCs/>
          <w:color w:val="000000"/>
          <w:sz w:val="21"/>
          <w:szCs w:val="21"/>
          <w:lang w:val="en-US" w:eastAsia="zh-CN"/>
        </w:rPr>
        <w:fldChar w:fldCharType="end"/>
      </w:r>
      <w:r>
        <w:rPr>
          <w:rFonts w:hint="eastAsia" w:ascii="宋体" w:hAnsi="宋体" w:eastAsia="宋体" w:cs="宋体"/>
          <w:b/>
          <w:bCs/>
          <w:color w:val="000000"/>
          <w:sz w:val="21"/>
          <w:szCs w:val="21"/>
          <w:lang w:val="zh-CN"/>
        </w:rPr>
        <w:t xml:space="preserve">。</w:t>
      </w:r>
      <w:r>
        <w:rPr>
          <w:rFonts w:hint="eastAsia" w:ascii="宋体" w:hAnsi="宋体" w:cs="宋体"/>
          <w:color w:val="000000"/>
          <w:sz w:val="21"/>
          <w:szCs w:val="21"/>
          <w:lang w:val="zh-CN"/>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15、投标报价（编制）要求的说明</w:t>
      </w:r>
      <w:r>
        <w:rPr>
          <w:rFonts w:hint="eastAsia" w:ascii="宋体" w:hAnsi="宋体" w:cs="宋体"/>
          <w:b/>
          <w:bCs/>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15.1除非合同中另有规定，投标人对投标报价中的</w:t>
      </w:r>
      <w:r>
        <w:rPr>
          <w:rFonts w:hint="eastAsia" w:ascii="宋体" w:hAnsi="宋体" w:cs="宋体"/>
          <w:color w:val="000000"/>
          <w:sz w:val="21"/>
          <w:szCs w:val="21"/>
        </w:rPr>
        <w:t xml:space="preserve">工作量和服务的报价应包括完成本项工作所需的一切费用；包括但不仅限于完成该项工作所需的人工费（包括人员工资、五金、劳保福利等)</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从事服务等相关工具、设备使用费以及在从事该劳动过程中发生的餐费、加班费等一切费用</w:t>
      </w:r>
      <w:r>
        <w:rPr>
          <w:rFonts w:hint="eastAsia" w:ascii="宋体" w:hAnsi="宋体" w:cs="宋体"/>
          <w:color w:val="000000"/>
          <w:sz w:val="21"/>
          <w:szCs w:val="21"/>
        </w:rPr>
        <w:t xml:space="preserve">。供应商报价应充分考虑项目完成的政策性调整、各种市场价格的浮动等因素造成的价格变动，项目完成期内的合同价格不作调整。投标报价为最终报价，除非因特殊原因并经买卖双方协商同意，投标人不得再要求追加任何费用。</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15.2投标人应按《投标报价分析表》中的全部类目计算综合总价。《投标报价分析表》中的每一单项均应计算并填写综合总价，并由企业法定代表人或代理人签署。</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15.4</w:t>
      </w:r>
      <w:r>
        <w:rPr>
          <w:rFonts w:hint="eastAsia" w:ascii="宋体" w:hAnsi="宋体" w:cs="宋体"/>
          <w:color w:val="000000"/>
          <w:sz w:val="21"/>
          <w:szCs w:val="21"/>
          <w:lang w:val="zh-CN"/>
        </w:rPr>
        <w:t xml:space="preserve">一项投标内容只允许一个报价，招标代理机构不接受任何有选择性的投标报价。</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15.5投标文件报价采用人民币表示，除非合同的特殊条款另有规定。</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15.6</w:t>
      </w:r>
      <w:r>
        <w:rPr>
          <w:rFonts w:hint="eastAsia" w:ascii="宋体" w:hAnsi="宋体" w:cs="宋体"/>
          <w:color w:val="000000"/>
          <w:sz w:val="21"/>
          <w:szCs w:val="21"/>
          <w:lang w:val="zh-CN"/>
        </w:rPr>
        <w:t xml:space="preserve">最低的投标报价或最高的折扣比例是中标的重要条件，但不是中标的唯一条件。</w:t>
      </w:r>
      <w:r>
        <w:rPr>
          <w:rFonts w:hint="eastAsia" w:ascii="宋体" w:hAnsi="宋体" w:cs="宋体"/>
          <w:color w:val="000000"/>
          <w:sz w:val="21"/>
          <w:szCs w:val="21"/>
          <w:lang w:val="zh-CN"/>
        </w:rPr>
      </w:r>
      <w:r/>
    </w:p>
    <w:p>
      <w:pPr>
        <w:pStyle w:val="1026"/>
        <w:jc w:val="both"/>
        <w:spacing w:line="400" w:lineRule="exact"/>
        <w:widowControl w:val="off"/>
        <w:tabs>
          <w:tab w:val="left" w:pos="502" w:leader="none"/>
        </w:tabs>
        <w:rPr>
          <w:rFonts w:hint="eastAsia" w:ascii="宋体" w:hAnsi="宋体" w:cs="宋体"/>
          <w:b/>
          <w:bCs/>
          <w:color w:val="000000"/>
          <w:sz w:val="21"/>
          <w:szCs w:val="21"/>
          <w:lang w:val="zh-CN"/>
        </w:rPr>
      </w:pPr>
      <w:r>
        <w:rPr>
          <w:rFonts w:hint="eastAsia" w:ascii="宋体" w:hAnsi="宋体" w:cs="宋体"/>
          <w:b/>
          <w:bCs/>
          <w:color w:val="000000"/>
          <w:sz w:val="21"/>
          <w:szCs w:val="21"/>
        </w:rPr>
        <w:t xml:space="preserve">16、</w:t>
      </w:r>
      <w:r>
        <w:rPr>
          <w:rFonts w:hint="eastAsia" w:ascii="宋体" w:hAnsi="宋体" w:cs="宋体"/>
          <w:b/>
          <w:bCs/>
          <w:color w:val="000000"/>
          <w:sz w:val="21"/>
          <w:szCs w:val="21"/>
          <w:lang w:val="zh-CN"/>
        </w:rPr>
        <w:t xml:space="preserve">投标保证金</w:t>
      </w:r>
      <w:r>
        <w:rPr>
          <w:rFonts w:hint="eastAsia" w:ascii="宋体" w:hAnsi="宋体" w:cs="宋体"/>
          <w:b/>
          <w:bCs/>
          <w:color w:val="000000"/>
          <w:sz w:val="21"/>
          <w:szCs w:val="21"/>
          <w:lang w:val="zh-CN"/>
        </w:rPr>
      </w:r>
      <w:r/>
    </w:p>
    <w:p>
      <w:pPr>
        <w:pStyle w:val="1026"/>
        <w:ind w:firstLine="420"/>
        <w:spacing w:line="400" w:lineRule="exact"/>
        <w:tabs>
          <w:tab w:val="left" w:pos="540" w:leader="none"/>
        </w:tabs>
        <w:rPr>
          <w:rFonts w:hint="eastAsia" w:ascii="宋体" w:hAnsi="宋体" w:cs="宋体"/>
          <w:color w:val="000000"/>
          <w:sz w:val="21"/>
          <w:szCs w:val="21"/>
        </w:rPr>
      </w:pPr>
      <w:r>
        <w:rPr>
          <w:rFonts w:hint="eastAsia" w:ascii="宋体" w:hAnsi="宋体" w:cs="宋体"/>
          <w:bCs/>
          <w:color w:val="000000"/>
          <w:sz w:val="21"/>
          <w:szCs w:val="21"/>
        </w:rPr>
        <w:t xml:space="preserve">16.1</w:t>
      </w:r>
      <w:r>
        <w:rPr>
          <w:rFonts w:hint="eastAsia" w:cs="宋体"/>
          <w:color w:val="000000"/>
          <w:sz w:val="21"/>
          <w:szCs w:val="21"/>
          <w:lang w:val="zh-CN"/>
        </w:rPr>
        <w:t xml:space="preserve">根据《关于做好政府采购支持企业发展有关事项的通知（苏财购〔2020〕</w:t>
      </w:r>
      <w:r>
        <w:rPr>
          <w:rFonts w:hint="eastAsia" w:cs="宋体"/>
          <w:color w:val="000000"/>
          <w:sz w:val="21"/>
          <w:szCs w:val="21"/>
        </w:rPr>
        <w:t xml:space="preserve">52</w:t>
      </w:r>
      <w:r>
        <w:rPr>
          <w:rFonts w:hint="eastAsia" w:cs="宋体"/>
          <w:color w:val="000000"/>
          <w:sz w:val="21"/>
          <w:szCs w:val="21"/>
          <w:lang w:val="zh-CN"/>
        </w:rPr>
        <w:t xml:space="preserve">号）》文件规定取消政府采购投标保证金。</w:t>
      </w:r>
      <w:r>
        <w:rPr>
          <w:rFonts w:hint="eastAsia" w:ascii="宋体" w:hAnsi="宋体" w:cs="宋体"/>
          <w:color w:val="000000"/>
          <w:sz w:val="21"/>
          <w:szCs w:val="21"/>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17. 投标文件的有效期</w:t>
      </w:r>
      <w:r>
        <w:rPr>
          <w:rFonts w:hint="eastAsia" w:ascii="宋体" w:hAnsi="宋体" w:cs="宋体"/>
          <w:b/>
          <w:bCs/>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17.1自开标日起</w:t>
      </w:r>
      <w:r>
        <w:rPr>
          <w:rFonts w:hint="eastAsia" w:ascii="宋体" w:hAnsi="宋体" w:cs="宋体"/>
          <w:b/>
          <w:bCs/>
          <w:color w:val="000000"/>
          <w:sz w:val="21"/>
          <w:szCs w:val="21"/>
        </w:rPr>
        <w:t xml:space="preserve">60天</w:t>
      </w:r>
      <w:r>
        <w:rPr>
          <w:rFonts w:hint="eastAsia" w:ascii="宋体" w:hAnsi="宋体" w:cs="宋体"/>
          <w:color w:val="000000"/>
          <w:sz w:val="21"/>
          <w:szCs w:val="21"/>
        </w:rPr>
        <w:t xml:space="preserve">内，投标人所提交的投标文件应保持有效。有效期短于这个规定期限的投标文件，</w:t>
      </w:r>
      <w:r>
        <w:rPr>
          <w:rFonts w:hint="eastAsia" w:ascii="宋体" w:hAnsi="宋体" w:cs="宋体"/>
          <w:b/>
          <w:bCs/>
          <w:color w:val="000000"/>
          <w:sz w:val="21"/>
          <w:szCs w:val="21"/>
        </w:rPr>
        <w:t xml:space="preserve">将被认定为未实质性响应招标文件要求。</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17.2</w:t>
      </w:r>
      <w:r>
        <w:rPr>
          <w:rFonts w:hint="eastAsia" w:ascii="宋体" w:hAnsi="宋体" w:cs="宋体"/>
          <w:color w:val="000000"/>
          <w:sz w:val="21"/>
          <w:szCs w:val="21"/>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rPr>
          <w:rFonts w:hint="eastAsia" w:ascii="宋体" w:hAnsi="宋体" w:cs="宋体"/>
          <w:color w:val="000000"/>
          <w:sz w:val="21"/>
          <w:szCs w:val="21"/>
          <w:lang w:val="zh-CN"/>
        </w:rPr>
      </w:r>
      <w:r/>
    </w:p>
    <w:p>
      <w:pPr>
        <w:pStyle w:val="1026"/>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五、投标文件的提交、撤回和修改</w:t>
      </w:r>
      <w:r>
        <w:rPr>
          <w:rFonts w:hint="eastAsia" w:ascii="宋体" w:hAnsi="宋体" w:eastAsia="宋体" w:cs="宋体"/>
          <w:b/>
          <w:bCs/>
          <w:color w:val="000000"/>
          <w:sz w:val="21"/>
          <w:szCs w:val="21"/>
          <w:lang w:val="zh-CN"/>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18、投标文件的上传、提交</w:t>
      </w:r>
      <w:r>
        <w:rPr>
          <w:rFonts w:hint="eastAsia" w:ascii="宋体" w:hAnsi="宋体" w:cs="宋体"/>
          <w:b/>
          <w:bCs/>
          <w:color w:val="000000"/>
          <w:sz w:val="21"/>
          <w:szCs w:val="21"/>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18.1</w:t>
      </w:r>
      <w:r>
        <w:rPr>
          <w:rFonts w:hint="eastAsia" w:ascii="宋体" w:hAnsi="宋体" w:cs="宋体"/>
          <w:b/>
          <w:color w:val="000000"/>
          <w:sz w:val="21"/>
          <w:szCs w:val="21"/>
          <w:lang w:val="zh-CN"/>
        </w:rPr>
        <w:t xml:space="preserve">投标人应将制作好的加密电子投标文件按要求在投标截止时间前上传到交易系统平台中</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19、投标截止时间</w:t>
      </w:r>
      <w:r>
        <w:rPr>
          <w:rFonts w:hint="eastAsia" w:ascii="宋体" w:hAnsi="宋体" w:cs="宋体"/>
          <w:b/>
          <w:bCs/>
          <w:color w:val="000000"/>
          <w:sz w:val="21"/>
          <w:szCs w:val="21"/>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19.1</w:t>
      </w:r>
      <w:r>
        <w:rPr>
          <w:rFonts w:hint="eastAsia" w:ascii="宋体" w:hAnsi="宋体" w:cs="宋体"/>
          <w:b/>
          <w:bCs/>
          <w:color w:val="000000"/>
          <w:sz w:val="21"/>
          <w:szCs w:val="21"/>
          <w:lang w:val="zh-CN"/>
        </w:rPr>
        <w:t xml:space="preserve">电子投标文件必须按招标公告中规定的网上投标截止时间前提交，否则投标无效</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19.2</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代理机构推迟投标截止时间时，应以更正公告的形式，通知所有投标人。在这种情况下，</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代理机构和投标人的权利和义务将受到新的截止期的约束。</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19.3在投标截止时间止采购代理机构收到的电子投标文件</w:t>
      </w:r>
      <w:r>
        <w:rPr>
          <w:rFonts w:hint="eastAsia" w:ascii="宋体" w:hAnsi="宋体" w:cs="宋体"/>
          <w:b/>
          <w:bCs/>
          <w:color w:val="000000"/>
          <w:sz w:val="21"/>
          <w:szCs w:val="21"/>
          <w:lang w:val="zh-CN"/>
        </w:rPr>
        <w:t xml:space="preserve">少于三份</w:t>
      </w:r>
      <w:r>
        <w:rPr>
          <w:rFonts w:hint="eastAsia" w:ascii="宋体" w:hAnsi="宋体" w:cs="宋体"/>
          <w:color w:val="000000"/>
          <w:sz w:val="21"/>
          <w:szCs w:val="21"/>
          <w:lang w:val="zh-CN"/>
        </w:rPr>
        <w:t xml:space="preserve">的，</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代理机构有权宣布本次招标失败。</w:t>
      </w:r>
      <w:r>
        <w:rPr>
          <w:rFonts w:hint="eastAsia" w:ascii="宋体" w:hAnsi="宋体" w:cs="宋体"/>
          <w:color w:val="000000"/>
          <w:sz w:val="21"/>
          <w:szCs w:val="21"/>
          <w:lang w:val="zh-CN"/>
        </w:rPr>
      </w:r>
      <w:r/>
    </w:p>
    <w:p>
      <w:pPr>
        <w:pStyle w:val="1026"/>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20、投标文件的修改和撤回</w:t>
      </w:r>
      <w:r>
        <w:rPr>
          <w:rFonts w:hint="eastAsia" w:ascii="宋体" w:hAnsi="宋体" w:cs="宋体"/>
          <w:b/>
          <w:bCs/>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20.1投标人在提交投标文件截止时间前，可对其投标文件进行撤回或修改。</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rPr>
        <w:t xml:space="preserve">0</w:t>
      </w:r>
      <w:r>
        <w:rPr>
          <w:rFonts w:hint="eastAsia" w:ascii="宋体" w:hAnsi="宋体" w:cs="宋体"/>
          <w:color w:val="000000"/>
          <w:sz w:val="21"/>
          <w:szCs w:val="21"/>
          <w:lang w:val="zh-CN"/>
        </w:rPr>
        <w:t xml:space="preserve">.2开标后投标人不得撤回投标。</w:t>
      </w:r>
      <w:r>
        <w:rPr>
          <w:rFonts w:hint="eastAsia" w:ascii="宋体" w:hAnsi="宋体" w:cs="宋体"/>
          <w:color w:val="000000"/>
          <w:sz w:val="21"/>
          <w:szCs w:val="21"/>
          <w:lang w:val="zh-CN"/>
        </w:rPr>
      </w:r>
      <w:r/>
    </w:p>
    <w:p>
      <w:pPr>
        <w:pStyle w:val="1026"/>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六、开标和评标</w:t>
      </w:r>
      <w:r>
        <w:rPr>
          <w:rFonts w:hint="eastAsia" w:ascii="宋体" w:hAnsi="宋体" w:eastAsia="宋体" w:cs="宋体"/>
          <w:b/>
          <w:bCs/>
          <w:color w:val="000000"/>
          <w:sz w:val="21"/>
          <w:szCs w:val="21"/>
          <w:lang w:val="zh-CN"/>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21、开标</w:t>
      </w:r>
      <w:r>
        <w:rPr>
          <w:rFonts w:hint="eastAsia" w:ascii="宋体" w:hAnsi="宋体" w:cs="宋体"/>
          <w:b/>
          <w:bCs/>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21.1招标代理机构按本须知规定的时间、地点主持不见面开标活动。开标仪式由招标代理机构主持，招标人、投标人代表及有关方面</w:t>
      </w:r>
      <w:r>
        <w:rPr>
          <w:rFonts w:hint="eastAsia" w:ascii="宋体" w:hAnsi="宋体" w:cs="宋体"/>
          <w:color w:val="000000"/>
          <w:sz w:val="21"/>
          <w:szCs w:val="21"/>
          <w:lang w:eastAsia="zh-CN"/>
        </w:rPr>
        <w:t xml:space="preserve">代表</w:t>
      </w:r>
      <w:r>
        <w:rPr>
          <w:rFonts w:hint="eastAsia" w:ascii="宋体" w:hAnsi="宋体" w:cs="宋体"/>
          <w:color w:val="000000"/>
          <w:sz w:val="21"/>
          <w:szCs w:val="21"/>
        </w:rPr>
        <w:t xml:space="preserve">参加。</w:t>
      </w:r>
      <w:r>
        <w:rPr>
          <w:rFonts w:hint="eastAsia" w:ascii="宋体" w:hAnsi="宋体" w:cs="宋体"/>
          <w:color w:val="000000"/>
          <w:sz w:val="21"/>
          <w:szCs w:val="21"/>
        </w:rPr>
      </w:r>
      <w:r/>
    </w:p>
    <w:p>
      <w:pPr>
        <w:pStyle w:val="1026"/>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21.2</w:t>
      </w:r>
      <w:r>
        <w:rPr>
          <w:rFonts w:hint="eastAsia" w:ascii="宋体" w:hAnsi="宋体" w:eastAsia="宋体" w:cs="宋体"/>
          <w:b/>
          <w:bCs/>
          <w:color w:val="000000"/>
          <w:sz w:val="21"/>
          <w:szCs w:val="21"/>
        </w:rPr>
        <w:t xml:space="preserve">投标供应商需保持</w:t>
      </w:r>
      <w:r>
        <w:rPr>
          <w:rFonts w:ascii="宋体" w:hAnsi="宋体" w:eastAsia="宋体" w:cs="宋体"/>
          <w:b/>
          <w:bCs/>
          <w:color w:val="000000"/>
          <w:sz w:val="21"/>
          <w:szCs w:val="21"/>
          <w:lang w:val="en-US"/>
        </w:rPr>
        <w:t xml:space="preserve">“</w:t>
      </w:r>
      <w:r>
        <w:rPr>
          <w:rFonts w:hint="eastAsia" w:ascii="宋体" w:hAnsi="宋体" w:eastAsia="宋体" w:cs="宋体"/>
          <w:b/>
          <w:bCs/>
          <w:color w:val="000000"/>
          <w:sz w:val="21"/>
          <w:szCs w:val="21"/>
        </w:rPr>
        <w:t xml:space="preserve">苏采云</w:t>
      </w:r>
      <w:r>
        <w:rPr>
          <w:rFonts w:ascii="宋体" w:hAnsi="宋体" w:eastAsia="宋体" w:cs="宋体"/>
          <w:b/>
          <w:bCs/>
          <w:color w:val="000000"/>
          <w:sz w:val="21"/>
          <w:szCs w:val="21"/>
          <w:lang w:val="en-US"/>
        </w:rPr>
        <w:t xml:space="preserve">”</w:t>
      </w:r>
      <w:r>
        <w:rPr>
          <w:rFonts w:hint="eastAsia" w:ascii="宋体" w:hAnsi="宋体" w:eastAsia="宋体" w:cs="宋体"/>
          <w:b/>
          <w:bCs/>
          <w:color w:val="000000"/>
          <w:sz w:val="21"/>
          <w:szCs w:val="21"/>
        </w:rPr>
        <w:t xml:space="preserve">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w:t>
      </w:r>
      <w:r>
        <w:rPr>
          <w:rFonts w:hint="eastAsia" w:ascii="宋体" w:hAnsi="宋体" w:eastAsia="宋体" w:cs="宋体"/>
          <w:b/>
          <w:bCs/>
          <w:color w:val="000000"/>
          <w:sz w:val="21"/>
          <w:szCs w:val="21"/>
          <w:lang w:eastAsia="zh-CN"/>
        </w:rPr>
        <w:t xml:space="preserve">通信畅通</w:t>
      </w:r>
      <w:r>
        <w:rPr>
          <w:rFonts w:hint="eastAsia" w:ascii="宋体" w:hAnsi="宋体" w:eastAsia="宋体" w:cs="宋体"/>
          <w:b/>
          <w:bCs/>
          <w:color w:val="000000"/>
          <w:sz w:val="21"/>
          <w:szCs w:val="21"/>
        </w:rPr>
        <w:t xml:space="preserve">，否则导致的对供应商不利的后果由供应商自行承担。</w:t>
      </w:r>
      <w:r>
        <w:rPr>
          <w:rFonts w:hint="eastAsia" w:ascii="宋体" w:hAnsi="宋体" w:eastAsia="宋体" w:cs="宋体"/>
          <w:color w:val="000000"/>
          <w:sz w:val="21"/>
          <w:szCs w:val="21"/>
        </w:rPr>
      </w:r>
      <w:r/>
    </w:p>
    <w:p>
      <w:pPr>
        <w:pStyle w:val="1026"/>
        <w:ind w:firstLine="42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21.3本项目开标后在规定的解密时间内，投标人须自行登录网上开标大厅解密投标文件，解密时间为15分钟，因自身原因导致解密失败的，由投标人自行承担相关责任。</w:t>
      </w:r>
      <w:r>
        <w:rPr>
          <w:rFonts w:hint="eastAsia" w:ascii="宋体" w:hAnsi="宋体" w:cs="宋体"/>
          <w:b/>
          <w:bCs/>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21.4招标代理机构在开标仪式上，将公布投标人的名称、投标价格，并将作唱标记录。</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21.5投标人代表对开标过程和开标记录有疑义，以及认为招标人、招标代理机构相关工作人员有需要回避的情形的，</w:t>
      </w:r>
      <w:r>
        <w:rPr>
          <w:rFonts w:hint="eastAsia" w:ascii="宋体" w:hAnsi="宋体" w:cs="宋体"/>
          <w:b/>
          <w:bCs/>
          <w:color w:val="000000"/>
          <w:sz w:val="21"/>
          <w:szCs w:val="21"/>
        </w:rPr>
        <w:t xml:space="preserve">应通过不见面开标大厅</w:t>
      </w:r>
      <w:r>
        <w:rPr>
          <w:rFonts w:hint="eastAsia" w:ascii="宋体" w:hAnsi="宋体" w:cs="宋体"/>
          <w:color w:val="000000"/>
          <w:sz w:val="21"/>
          <w:szCs w:val="21"/>
        </w:rPr>
        <w:t xml:space="preserve">提出询问或者回避申请。招标人、招标代理机构对投标人代表提出的询问或者回避申请应当及时处理。</w:t>
      </w:r>
      <w:r>
        <w:rPr>
          <w:rFonts w:hint="eastAsia" w:ascii="宋体" w:hAnsi="宋体" w:cs="宋体"/>
          <w:color w:val="000000"/>
          <w:sz w:val="21"/>
          <w:szCs w:val="21"/>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22、评标委员会或评标小组</w:t>
      </w:r>
      <w:r>
        <w:rPr>
          <w:rFonts w:hint="eastAsia" w:ascii="宋体" w:hAnsi="宋体" w:cs="宋体"/>
          <w:b/>
          <w:bCs/>
          <w:color w:val="000000"/>
          <w:sz w:val="21"/>
          <w:szCs w:val="21"/>
        </w:rPr>
      </w:r>
      <w:r/>
    </w:p>
    <w:p>
      <w:pPr>
        <w:pStyle w:val="1026"/>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22.1评标委员会或评标小组（以下简称评委会）成员由招标人依法负责组建；</w:t>
      </w:r>
      <w:r>
        <w:rPr>
          <w:rFonts w:hint="eastAsia" w:ascii="宋体" w:hAnsi="宋体" w:cs="宋体"/>
          <w:color w:val="000000"/>
          <w:sz w:val="21"/>
          <w:szCs w:val="21"/>
          <w:lang w:val="zh-CN"/>
        </w:rPr>
      </w:r>
      <w:r/>
    </w:p>
    <w:p>
      <w:pPr>
        <w:pStyle w:val="1026"/>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22.2评委会组负责具体的评标事务，并独立履行以下职责；</w:t>
      </w:r>
      <w:r>
        <w:rPr>
          <w:rFonts w:hint="eastAsia" w:ascii="宋体" w:hAnsi="宋体" w:cs="宋体"/>
          <w:color w:val="000000"/>
          <w:sz w:val="21"/>
          <w:szCs w:val="21"/>
          <w:lang w:val="zh-CN"/>
        </w:rPr>
      </w:r>
      <w:r/>
    </w:p>
    <w:p>
      <w:pPr>
        <w:pStyle w:val="1026"/>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22.2.1审查投标文件是否符合招标文件的要求，并</w:t>
      </w:r>
      <w:r>
        <w:rPr>
          <w:rFonts w:hint="eastAsia" w:ascii="宋体" w:hAnsi="宋体" w:cs="宋体"/>
          <w:color w:val="000000"/>
          <w:sz w:val="21"/>
          <w:szCs w:val="21"/>
        </w:rPr>
        <w:t xml:space="preserve">作</w:t>
      </w:r>
      <w:r>
        <w:rPr>
          <w:rFonts w:hint="eastAsia" w:ascii="宋体" w:hAnsi="宋体" w:cs="宋体"/>
          <w:color w:val="000000"/>
          <w:sz w:val="21"/>
          <w:szCs w:val="21"/>
          <w:lang w:val="zh-CN"/>
        </w:rPr>
        <w:t xml:space="preserve">出评价；</w:t>
      </w:r>
      <w:r>
        <w:rPr>
          <w:rFonts w:hint="eastAsia" w:ascii="宋体" w:hAnsi="宋体" w:cs="宋体"/>
          <w:color w:val="000000"/>
          <w:sz w:val="21"/>
          <w:szCs w:val="21"/>
          <w:lang w:val="zh-CN"/>
        </w:rPr>
      </w:r>
      <w:r/>
    </w:p>
    <w:p>
      <w:pPr>
        <w:pStyle w:val="1026"/>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22.2.2可以要求投标供应商对投标文件有关事项</w:t>
      </w:r>
      <w:r>
        <w:rPr>
          <w:rFonts w:hint="eastAsia" w:ascii="宋体" w:hAnsi="宋体" w:cs="宋体"/>
          <w:color w:val="000000"/>
          <w:sz w:val="21"/>
          <w:szCs w:val="21"/>
        </w:rPr>
        <w:t xml:space="preserve">作</w:t>
      </w:r>
      <w:r>
        <w:rPr>
          <w:rFonts w:hint="eastAsia" w:ascii="宋体" w:hAnsi="宋体" w:cs="宋体"/>
          <w:color w:val="000000"/>
          <w:sz w:val="21"/>
          <w:szCs w:val="21"/>
          <w:lang w:val="zh-CN"/>
        </w:rPr>
        <w:t xml:space="preserve">出解释或澄清；</w:t>
      </w:r>
      <w:r>
        <w:rPr>
          <w:rFonts w:hint="eastAsia" w:ascii="宋体" w:hAnsi="宋体" w:cs="宋体"/>
          <w:color w:val="000000"/>
          <w:sz w:val="21"/>
          <w:szCs w:val="21"/>
          <w:lang w:val="zh-CN"/>
        </w:rPr>
      </w:r>
      <w:r/>
    </w:p>
    <w:p>
      <w:pPr>
        <w:pStyle w:val="1026"/>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22.2.3推荐中标候选人名单，或者受</w:t>
      </w:r>
      <w:r>
        <w:rPr>
          <w:rFonts w:hint="eastAsia" w:ascii="宋体" w:hAnsi="宋体" w:cs="宋体"/>
          <w:color w:val="000000"/>
          <w:sz w:val="21"/>
          <w:szCs w:val="21"/>
        </w:rPr>
        <w:t xml:space="preserve">招标人/</w:t>
      </w:r>
      <w:r>
        <w:rPr>
          <w:rFonts w:hint="eastAsia" w:ascii="宋体" w:hAnsi="宋体" w:cs="宋体"/>
          <w:color w:val="000000"/>
          <w:sz w:val="21"/>
          <w:szCs w:val="21"/>
          <w:lang w:val="zh-CN"/>
        </w:rPr>
        <w:t xml:space="preserve">招标代理机构委托按照事先确定的办法直接确定中标单位；</w:t>
      </w:r>
      <w:r>
        <w:rPr>
          <w:rFonts w:hint="eastAsia" w:ascii="宋体" w:hAnsi="宋体" w:cs="宋体"/>
          <w:color w:val="000000"/>
          <w:sz w:val="21"/>
          <w:szCs w:val="21"/>
          <w:lang w:val="zh-CN"/>
        </w:rPr>
      </w:r>
      <w:r/>
    </w:p>
    <w:p>
      <w:pPr>
        <w:pStyle w:val="1026"/>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22.2.4向招标</w:t>
      </w:r>
      <w:r>
        <w:rPr>
          <w:rFonts w:hint="eastAsia" w:ascii="宋体" w:hAnsi="宋体" w:cs="宋体"/>
          <w:color w:val="000000"/>
          <w:sz w:val="21"/>
          <w:szCs w:val="21"/>
        </w:rPr>
        <w:t xml:space="preserve">代理机构</w:t>
      </w:r>
      <w:r>
        <w:rPr>
          <w:rFonts w:hint="eastAsia" w:ascii="宋体" w:hAnsi="宋体" w:cs="宋体"/>
          <w:color w:val="000000"/>
          <w:sz w:val="21"/>
          <w:szCs w:val="21"/>
          <w:lang w:val="zh-CN"/>
        </w:rPr>
        <w:t xml:space="preserve">或者有关部门报告非法干预评标工作的行为。</w:t>
      </w:r>
      <w:r>
        <w:rPr>
          <w:rFonts w:hint="eastAsia" w:ascii="宋体" w:hAnsi="宋体" w:cs="宋体"/>
          <w:color w:val="000000"/>
          <w:sz w:val="21"/>
          <w:szCs w:val="21"/>
          <w:lang w:val="zh-CN"/>
        </w:rPr>
      </w:r>
      <w:r/>
    </w:p>
    <w:p>
      <w:pPr>
        <w:pStyle w:val="1026"/>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22.3评委会成员应当履行下列义务：</w:t>
      </w:r>
      <w:r>
        <w:rPr>
          <w:rFonts w:hint="eastAsia" w:ascii="宋体" w:hAnsi="宋体" w:cs="宋体"/>
          <w:color w:val="000000"/>
          <w:sz w:val="21"/>
          <w:szCs w:val="21"/>
          <w:lang w:val="zh-CN"/>
        </w:rPr>
      </w:r>
      <w:r/>
    </w:p>
    <w:p>
      <w:pPr>
        <w:pStyle w:val="1026"/>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22.3.1遵纪守法，客观、公正、廉洁地履行职责；</w:t>
      </w:r>
      <w:r>
        <w:rPr>
          <w:rFonts w:hint="eastAsia" w:ascii="宋体" w:hAnsi="宋体" w:cs="宋体"/>
          <w:color w:val="000000"/>
          <w:sz w:val="21"/>
          <w:szCs w:val="21"/>
          <w:lang w:val="zh-CN"/>
        </w:rPr>
      </w:r>
      <w:r/>
    </w:p>
    <w:p>
      <w:pPr>
        <w:pStyle w:val="1026"/>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22.3.2按照招标文件规定的评标办法和评标标准进行评标，对评审意见承担个人责任；</w:t>
      </w:r>
      <w:r>
        <w:rPr>
          <w:rFonts w:hint="eastAsia" w:ascii="宋体" w:hAnsi="宋体" w:cs="宋体"/>
          <w:color w:val="000000"/>
          <w:sz w:val="21"/>
          <w:szCs w:val="21"/>
          <w:lang w:val="zh-CN"/>
        </w:rPr>
      </w:r>
      <w:r/>
    </w:p>
    <w:p>
      <w:pPr>
        <w:pStyle w:val="1026"/>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22.3.3对评标过程和结果，以及投标人的商业秘密保密；</w:t>
      </w:r>
      <w:r>
        <w:rPr>
          <w:rFonts w:hint="eastAsia" w:ascii="宋体" w:hAnsi="宋体" w:cs="宋体"/>
          <w:color w:val="000000"/>
          <w:sz w:val="21"/>
          <w:szCs w:val="21"/>
          <w:lang w:val="zh-CN"/>
        </w:rPr>
      </w:r>
      <w:r/>
    </w:p>
    <w:p>
      <w:pPr>
        <w:pStyle w:val="1026"/>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22.3.4参与评标报告的起草；</w:t>
      </w:r>
      <w:r>
        <w:rPr>
          <w:rFonts w:hint="eastAsia" w:ascii="宋体" w:hAnsi="宋体" w:cs="宋体"/>
          <w:color w:val="000000"/>
          <w:sz w:val="21"/>
          <w:szCs w:val="21"/>
          <w:lang w:val="zh-CN"/>
        </w:rPr>
      </w:r>
      <w:r/>
    </w:p>
    <w:p>
      <w:pPr>
        <w:pStyle w:val="1026"/>
        <w:ind w:firstLine="359"/>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22.3.5配合招标</w:t>
      </w:r>
      <w:r>
        <w:rPr>
          <w:rFonts w:hint="eastAsia" w:ascii="宋体" w:hAnsi="宋体" w:cs="宋体"/>
          <w:color w:val="000000"/>
          <w:sz w:val="21"/>
          <w:szCs w:val="21"/>
        </w:rPr>
        <w:t xml:space="preserve">代理机构</w:t>
      </w:r>
      <w:r>
        <w:rPr>
          <w:rFonts w:hint="eastAsia" w:ascii="宋体" w:hAnsi="宋体" w:cs="宋体"/>
          <w:color w:val="000000"/>
          <w:sz w:val="21"/>
          <w:szCs w:val="21"/>
          <w:lang w:val="zh-CN"/>
        </w:rPr>
        <w:t xml:space="preserve">答复投标人提出的质疑；</w:t>
      </w:r>
      <w:r>
        <w:rPr>
          <w:rFonts w:hint="eastAsia" w:ascii="宋体" w:hAnsi="宋体" w:cs="宋体"/>
          <w:color w:val="000000"/>
          <w:sz w:val="21"/>
          <w:szCs w:val="21"/>
          <w:lang w:val="zh-CN"/>
        </w:rPr>
      </w:r>
      <w:r/>
    </w:p>
    <w:p>
      <w:pPr>
        <w:pStyle w:val="1026"/>
        <w:ind w:firstLine="359"/>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22.3.6配合</w:t>
      </w:r>
      <w:r>
        <w:rPr>
          <w:rFonts w:hint="eastAsia" w:ascii="宋体" w:hAnsi="宋体" w:cs="宋体"/>
          <w:color w:val="000000"/>
          <w:sz w:val="21"/>
          <w:szCs w:val="21"/>
        </w:rPr>
        <w:t xml:space="preserve">相</w:t>
      </w:r>
      <w:r>
        <w:rPr>
          <w:rFonts w:hint="eastAsia" w:ascii="宋体" w:hAnsi="宋体" w:cs="宋体"/>
          <w:color w:val="000000"/>
          <w:sz w:val="21"/>
          <w:szCs w:val="21"/>
          <w:lang w:val="zh-CN"/>
        </w:rPr>
        <w:t xml:space="preserve">关部门的投诉处理工作。</w:t>
      </w:r>
      <w:r>
        <w:rPr>
          <w:rFonts w:hint="eastAsia" w:ascii="宋体" w:hAnsi="宋体" w:cs="宋体"/>
          <w:color w:val="000000"/>
          <w:sz w:val="21"/>
          <w:szCs w:val="21"/>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23、评标内容的保密</w:t>
      </w:r>
      <w:r>
        <w:rPr>
          <w:rFonts w:hint="eastAsia" w:ascii="宋体" w:hAnsi="宋体" w:cs="宋体"/>
          <w:b/>
          <w:bCs/>
          <w:color w:val="000000"/>
          <w:sz w:val="21"/>
          <w:szCs w:val="21"/>
        </w:rPr>
      </w:r>
      <w:r/>
    </w:p>
    <w:p>
      <w:pPr>
        <w:pStyle w:val="1026"/>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23.1公开开标后，直到宣布授予中标单位合同为止，凡属于审查、澄清、评价和比较投标的所有资料，有关授予合同的信息都不应向投标人或与评标无关的其他人泄露。</w:t>
      </w:r>
      <w:r>
        <w:rPr>
          <w:rFonts w:hint="eastAsia" w:ascii="宋体" w:hAnsi="宋体" w:cs="宋体"/>
          <w:color w:val="000000"/>
          <w:sz w:val="21"/>
          <w:szCs w:val="21"/>
          <w:lang w:val="zh-CN"/>
        </w:rPr>
      </w:r>
      <w:r/>
    </w:p>
    <w:p>
      <w:pPr>
        <w:pStyle w:val="1026"/>
        <w:ind w:firstLine="502"/>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000000"/>
          <w:sz w:val="21"/>
          <w:szCs w:val="21"/>
        </w:rPr>
        <w:t xml:space="preserve">投标</w:t>
      </w:r>
      <w:r>
        <w:rPr>
          <w:rFonts w:hint="eastAsia" w:ascii="宋体" w:hAnsi="宋体" w:cs="宋体"/>
          <w:color w:val="000000"/>
          <w:sz w:val="21"/>
          <w:szCs w:val="21"/>
          <w:lang w:val="zh-CN"/>
        </w:rPr>
        <w:t xml:space="preserve">资格。</w:t>
      </w:r>
      <w:r>
        <w:rPr>
          <w:rFonts w:hint="eastAsia" w:ascii="宋体" w:hAnsi="宋体" w:cs="宋体"/>
          <w:color w:val="000000"/>
          <w:sz w:val="21"/>
          <w:szCs w:val="21"/>
        </w:rPr>
      </w:r>
      <w:r/>
    </w:p>
    <w:p>
      <w:pPr>
        <w:pStyle w:val="1026"/>
        <w:ind w:firstLine="502"/>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23.3在评标期间，招标代理机构将通过指定联络人与投标人进行联系。</w:t>
      </w:r>
      <w:r>
        <w:rPr>
          <w:rFonts w:hint="eastAsia" w:ascii="宋体" w:hAnsi="宋体" w:cs="宋体"/>
          <w:color w:val="000000"/>
          <w:sz w:val="21"/>
          <w:szCs w:val="21"/>
        </w:rPr>
      </w:r>
      <w:r/>
    </w:p>
    <w:p>
      <w:pPr>
        <w:pStyle w:val="1026"/>
        <w:jc w:val="both"/>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24、对投标文件初审</w:t>
      </w:r>
      <w:r>
        <w:rPr>
          <w:rFonts w:hint="eastAsia" w:ascii="宋体" w:hAnsi="宋体" w:cs="宋体"/>
          <w:b/>
          <w:bCs/>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24.1投标文件初审分为资格性检查和符合性检查。</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24.1.1资格性检查。依据法律法规和招标文件的规定，招标人或者采购代理机构依法对投标人的资格进行审查。对投标文件中的资格证明等进行审查，以确定投标供应商是否具备投标资格。</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24.1.2 关于信用记录查询：</w:t>
      </w:r>
      <w:r>
        <w:rPr>
          <w:rFonts w:hint="eastAsia" w:ascii="宋体" w:hAnsi="宋体" w:cs="宋体"/>
          <w:color w:val="000000"/>
          <w:sz w:val="21"/>
          <w:szCs w:val="21"/>
          <w:lang w:val="zh-CN"/>
        </w:rPr>
      </w:r>
      <w:r/>
    </w:p>
    <w:p>
      <w:pPr>
        <w:pStyle w:val="1026"/>
        <w:ind w:firstLine="420"/>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sz w:val="21"/>
          <w:szCs w:val="21"/>
        </w:rPr>
      </w:r>
      <w:r/>
    </w:p>
    <w:p>
      <w:pPr>
        <w:pStyle w:val="1026"/>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（1）查询时间：投标文件递交截止时间后。</w:t>
      </w:r>
      <w:r>
        <w:rPr>
          <w:rFonts w:ascii="宋体" w:hAnsi="宋体" w:eastAsia="宋体" w:cs="宋体"/>
          <w:color w:val="000000"/>
          <w:sz w:val="21"/>
          <w:szCs w:val="21"/>
        </w:rPr>
      </w:r>
      <w:r/>
    </w:p>
    <w:p>
      <w:pPr>
        <w:pStyle w:val="1026"/>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（2）查询渠道：</w:t>
      </w:r>
      <w:r>
        <w:rPr>
          <w:rFonts w:hint="eastAsia" w:ascii="宋体" w:hAnsi="宋体" w:eastAsia="宋体" w:cs="宋体"/>
          <w:color w:val="000000"/>
          <w:sz w:val="21"/>
          <w:szCs w:val="21"/>
          <w:lang w:eastAsia="zh-CN"/>
        </w:rPr>
        <w:t xml:space="preserve">“信用中国”网站(www.creditchina.gov.cn)或中国政府采购网(https://www.ccgp.gov.cn/search/cr/)未被列入失信被执行人、重大税收违法案件当事人名单、政府采购严重违法失信行为记录名单</w:t>
      </w:r>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p>
      <w:pPr>
        <w:pStyle w:val="1026"/>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（3）查询证据留存方式：对存在失信信息的供应商，招标代理机构应填写《苏州市级政府采购供应商失信信息确认函》，由失信</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签名确认。同时，采购代理机构工作人员应根据确认的失信信息，登陆到来源网站页面进行复核并打印，作为证据留存。</w:t>
      </w:r>
      <w:r>
        <w:rPr>
          <w:rFonts w:ascii="宋体" w:hAnsi="宋体" w:eastAsia="宋体" w:cs="宋体"/>
          <w:color w:val="000000"/>
          <w:sz w:val="21"/>
          <w:szCs w:val="21"/>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eastAsia="宋体" w:cs="宋体"/>
          <w:color w:val="000000"/>
          <w:sz w:val="21"/>
          <w:szCs w:val="21"/>
        </w:rPr>
        <w:t xml:space="preserve">（4）信用记录使用规则：对供应商进行</w:t>
      </w:r>
      <w:r>
        <w:rPr>
          <w:rFonts w:hint="eastAsia" w:ascii="宋体" w:hAnsi="宋体" w:eastAsia="宋体" w:cs="宋体"/>
          <w:color w:val="000000"/>
          <w:sz w:val="21"/>
          <w:szCs w:val="21"/>
          <w:lang w:eastAsia="zh-CN"/>
        </w:rPr>
        <w:t xml:space="preserve">资格</w:t>
      </w:r>
      <w:r>
        <w:rPr>
          <w:rFonts w:hint="eastAsia" w:ascii="宋体" w:hAnsi="宋体" w:eastAsia="宋体" w:cs="宋体"/>
          <w:color w:val="000000"/>
          <w:sz w:val="21"/>
          <w:szCs w:val="21"/>
        </w:rPr>
        <w:t xml:space="preserve">审查时，应根据查询结果对供应商的不良信用记录逐项甄别确认。</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24.1.3符合性检查。依据招标文件的规定，从投标文件的有效性、完整性和对招标文件的响应程度进行审查，以确定是否对招标文件的实质性要求作出响应。</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24.2.1不同投标人的投标文件由同一单位或者个人编制；</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24.2.2不同投标人委托同一单位或者个人办理投标事宜；</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24.2.3不同投标人的投标文件载明的项目管理成员或者联系人员为同一人；</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24.2.4不同投标人的投标文件异常一致或者投标报价呈规律性差异；</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24.2.5不同投标人的投标文件相互混装；</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24.5评标委员会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24.6评委会将对确定为实质性响应的投标进行审核，看其是否有计算上或累加上的算术错误，修正错误的原则如下：</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24.6.1投标文件中开标一览表（报价表）内容与投标文件中相应内容不一致的，以开标一览表（报价表）为准；</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24.6.2大写金额和小写金额不一致的，以大写金额为准；</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24.6.3单价金额小数点或者百分比有明显错位的，以开标一览表的总价为准，并修改单价；</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24.6.4总价金额与按单价汇总金额不一致的，以单价金额计算结果为准。</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同时出现两种以上不一致的，按照前款规定的顺序修正。修正后的报价按照本须知24.6条规定经投标人确认后产生约束力，投标人不确认的，其投标无效。</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24.7</w:t>
      </w:r>
      <w:r>
        <w:rPr>
          <w:rFonts w:hint="eastAsia" w:ascii="宋体" w:hAnsi="宋体" w:cs="宋体"/>
          <w:b/>
          <w:bCs/>
          <w:color w:val="000000"/>
          <w:sz w:val="21"/>
          <w:szCs w:val="21"/>
          <w:lang w:val="zh-CN"/>
        </w:rPr>
        <w:t xml:space="preserve">评标委员会认为投标人的报价明显低于其他通过符合性审查的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24.8对不同文字文本投标文件的解释发生异议的，以中文文本为准；</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24.9评标委员会对投标文件的判定，只依据投标内容本身，不依靠开标后的任何外来证明。</w:t>
      </w:r>
      <w:r>
        <w:rPr>
          <w:rFonts w:hint="eastAsia" w:ascii="宋体" w:hAnsi="宋体" w:cs="宋体"/>
          <w:color w:val="000000"/>
          <w:sz w:val="21"/>
          <w:szCs w:val="21"/>
          <w:lang w:val="zh-CN"/>
        </w:rPr>
      </w:r>
      <w:r/>
    </w:p>
    <w:p>
      <w:pPr>
        <w:pStyle w:val="1026"/>
        <w:ind w:firstLine="420"/>
        <w:jc w:val="both"/>
        <w:spacing w:line="400" w:lineRule="exact"/>
        <w:tabs>
          <w:tab w:val="left" w:pos="0" w:leader="none"/>
        </w:tabs>
        <w:rPr>
          <w:rFonts w:hint="eastAsia" w:ascii="宋体" w:hAnsi="宋体" w:cs="宋体"/>
          <w:color w:val="000000"/>
          <w:sz w:val="21"/>
          <w:szCs w:val="21"/>
          <w:lang w:val="zh-CN"/>
        </w:rPr>
      </w:pPr>
      <w:r>
        <w:rPr>
          <w:rFonts w:hint="eastAsia" w:ascii="宋体" w:hAnsi="宋体" w:cs="宋体"/>
          <w:color w:val="000000"/>
          <w:sz w:val="21"/>
          <w:szCs w:val="21"/>
          <w:lang w:val="zh-CN"/>
        </w:rPr>
        <w:t xml:space="preserve">24.10评标委员会将拒绝被确定为非实质性响应的投标，投标人不能通过修正或撤销不符之处而使其投标成为实质性响应的投标。</w:t>
      </w:r>
      <w:r>
        <w:rPr>
          <w:rFonts w:hint="eastAsia" w:ascii="宋体" w:hAnsi="宋体" w:cs="宋体"/>
          <w:color w:val="000000"/>
          <w:sz w:val="21"/>
          <w:szCs w:val="21"/>
          <w:lang w:val="zh-CN"/>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25、投标的澄清</w:t>
      </w:r>
      <w:r>
        <w:rPr>
          <w:rFonts w:hint="eastAsia" w:ascii="宋体" w:hAnsi="宋体" w:cs="宋体"/>
          <w:b/>
          <w:bCs/>
          <w:color w:val="000000"/>
          <w:sz w:val="21"/>
          <w:szCs w:val="21"/>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color w:val="000000"/>
          <w:sz w:val="21"/>
          <w:szCs w:val="21"/>
          <w:lang w:val="zh-CN"/>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26、无效投标和废标</w:t>
      </w:r>
      <w:r>
        <w:rPr>
          <w:rFonts w:hint="eastAsia" w:ascii="宋体" w:hAnsi="宋体" w:cs="宋体"/>
          <w:b/>
          <w:bCs/>
          <w:color w:val="000000"/>
          <w:sz w:val="21"/>
          <w:szCs w:val="21"/>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26.1无效投标的具体情形有：  </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1</w:t>
      </w:r>
      <w:r>
        <w:rPr>
          <w:rFonts w:hint="eastAsia" w:ascii="宋体" w:hAnsi="宋体" w:cs="宋体"/>
          <w:color w:val="000000"/>
          <w:sz w:val="21"/>
          <w:szCs w:val="21"/>
          <w:lang w:val="zh-CN"/>
        </w:rPr>
        <w:t xml:space="preserve">投标文件未按招标文件要求签署、盖章或电子签章的；</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2</w:t>
      </w:r>
      <w:r>
        <w:rPr>
          <w:rFonts w:hint="eastAsia" w:ascii="宋体" w:hAnsi="宋体" w:cs="宋体"/>
          <w:color w:val="000000"/>
          <w:sz w:val="21"/>
          <w:szCs w:val="21"/>
          <w:lang w:val="zh-CN"/>
        </w:rPr>
        <w:t xml:space="preserve">不具备招标文件中规定的资格要求的；</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报价超过招标文件中规定的预算金额或者最高限价的；</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投标文件含有招标人不能接受的附加条件的；</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26.1.</w:t>
      </w:r>
      <w:r>
        <w:rPr>
          <w:rFonts w:hint="eastAsia" w:ascii="宋体" w:hAnsi="宋体" w:cs="宋体"/>
          <w:color w:val="000000"/>
          <w:sz w:val="21"/>
          <w:szCs w:val="21"/>
        </w:rPr>
        <w:t xml:space="preserve">5</w:t>
      </w:r>
      <w:r>
        <w:rPr>
          <w:rFonts w:hint="eastAsia" w:ascii="宋体" w:hAnsi="宋体" w:cs="宋体"/>
          <w:color w:val="000000"/>
          <w:sz w:val="21"/>
          <w:szCs w:val="21"/>
          <w:lang w:eastAsia="zh-CN"/>
        </w:rPr>
        <w:t xml:space="preserve">法律法规</w:t>
      </w:r>
      <w:r>
        <w:rPr>
          <w:rFonts w:hint="eastAsia" w:ascii="宋体" w:hAnsi="宋体" w:cs="宋体"/>
          <w:color w:val="000000"/>
          <w:sz w:val="21"/>
          <w:szCs w:val="21"/>
          <w:lang w:val="zh-CN"/>
        </w:rPr>
        <w:t xml:space="preserve">和招标文件规定的其他无效情形。</w:t>
      </w:r>
      <w:r>
        <w:rPr>
          <w:rFonts w:hint="eastAsia" w:ascii="宋体" w:hAnsi="宋体" w:cs="宋体"/>
          <w:color w:val="000000"/>
          <w:sz w:val="21"/>
          <w:szCs w:val="21"/>
          <w:lang w:val="zh-CN"/>
        </w:rPr>
      </w:r>
      <w:r/>
    </w:p>
    <w:p>
      <w:pPr>
        <w:pStyle w:val="1026"/>
        <w:ind w:firstLine="420"/>
        <w:spacing w:line="400" w:lineRule="exact"/>
        <w:rPr>
          <w:rFonts w:ascii="Times New Roman" w:hAnsi="Times New Roman" w:eastAsia="宋体" w:cs="Times New Roman"/>
          <w:b/>
          <w:bCs/>
          <w:color w:val="000000"/>
          <w:sz w:val="21"/>
          <w:szCs w:val="21"/>
          <w:lang w:val="en-US" w:eastAsia="zh-CN"/>
        </w:rPr>
      </w:pPr>
      <w:r>
        <w:rPr>
          <w:rFonts w:hint="eastAsia" w:ascii="宋体" w:hAnsi="宋体" w:cs="宋体"/>
          <w:color w:val="000000"/>
          <w:sz w:val="21"/>
          <w:szCs w:val="21"/>
          <w:lang w:val="zh-CN"/>
        </w:rPr>
        <w:t xml:space="preserve">26</w:t>
      </w:r>
      <w:r>
        <w:rPr>
          <w:rFonts w:hint="eastAsia" w:ascii="宋体" w:hAnsi="宋体" w:eastAsia="宋体" w:cs="宋体"/>
          <w:color w:val="000000"/>
          <w:sz w:val="21"/>
          <w:szCs w:val="21"/>
          <w:lang w:val="zh-CN"/>
        </w:rPr>
        <w:t xml:space="preserve">.1.</w:t>
      </w:r>
      <w:r>
        <w:rPr>
          <w:rFonts w:hint="eastAsia" w:ascii="宋体" w:hAnsi="宋体" w:eastAsia="宋体" w:cs="宋体"/>
          <w:color w:val="000000"/>
          <w:sz w:val="21"/>
          <w:szCs w:val="21"/>
          <w:lang w:val="en-US" w:eastAsia="zh-CN"/>
        </w:rPr>
        <w:t xml:space="preserve">6不同投标人的投标文件使用同一台电脑编制的。</w:t>
      </w:r>
      <w:r>
        <w:rPr>
          <w:rFonts w:ascii="Times New Roman" w:hAnsi="Times New Roman" w:eastAsia="宋体" w:cs="Times New Roman"/>
          <w:b/>
          <w:bCs/>
          <w:color w:val="000000"/>
          <w:sz w:val="21"/>
          <w:szCs w:val="21"/>
          <w:lang w:val="en-US" w:eastAsia="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 在招标采购中，出现下列情形之一的，应予废标：</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26.2.1符合专业条件的供应商或者对招标文件做实质响应的供应商不足三家的；</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26.2.2出现影响采购公正的违法、违规行为的；</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26.2.3投标人的报价均超过了采购预算，招标人不能支付的；</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26.2.4因重大变故，采购任务取消的。</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26.3 废标后，招标人应当将废标理由通知所有投标人。</w:t>
      </w:r>
      <w:r>
        <w:rPr>
          <w:rFonts w:hint="eastAsia" w:ascii="宋体" w:hAnsi="宋体" w:cs="宋体"/>
          <w:color w:val="000000"/>
          <w:sz w:val="21"/>
          <w:szCs w:val="21"/>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27、投标文件的评价和比较</w:t>
      </w:r>
      <w:r>
        <w:rPr>
          <w:rFonts w:hint="eastAsia" w:ascii="宋体" w:hAnsi="宋体" w:cs="宋体"/>
          <w:b/>
          <w:bCs/>
          <w:color w:val="000000"/>
          <w:sz w:val="21"/>
          <w:szCs w:val="21"/>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27.1评标委员会按招标文件规定的评标方法和标准，仅对资格性检查和符合性检查合格的投标文件进行商务和技术评估，综合比较与评价。</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000000"/>
          <w:sz w:val="21"/>
          <w:szCs w:val="21"/>
        </w:rPr>
        <w:t xml:space="preserve">价格、服务技术方案、公司评价、对招标文件的响应程度，以及相应的商务标和技术标比重或者分值等</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p>
      <w:pPr>
        <w:pStyle w:val="1026"/>
        <w:ind w:firstLine="359"/>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27.3 最低的投标报价或最高的折扣比例是中标的重要条件，但不是唯一条件。</w:t>
      </w:r>
      <w:r>
        <w:rPr>
          <w:rFonts w:hint="eastAsia" w:ascii="宋体" w:hAnsi="宋体" w:cs="宋体"/>
          <w:color w:val="000000"/>
          <w:sz w:val="21"/>
          <w:szCs w:val="21"/>
        </w:rPr>
      </w:r>
      <w:r/>
    </w:p>
    <w:p>
      <w:pPr>
        <w:pStyle w:val="1026"/>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七、授予合同</w:t>
      </w:r>
      <w:r>
        <w:rPr>
          <w:rFonts w:hint="eastAsia" w:ascii="宋体" w:hAnsi="宋体" w:eastAsia="宋体" w:cs="宋体"/>
          <w:b/>
          <w:bCs/>
          <w:color w:val="000000"/>
          <w:sz w:val="21"/>
          <w:szCs w:val="21"/>
          <w:lang w:val="zh-CN"/>
        </w:rPr>
      </w:r>
      <w:r/>
    </w:p>
    <w:p>
      <w:pPr>
        <w:pStyle w:val="1026"/>
        <w:spacing w:line="400" w:lineRule="exact"/>
        <w:rPr>
          <w:rFonts w:hint="eastAsia" w:ascii="宋体" w:hAnsi="宋体" w:cs="宋体"/>
          <w:color w:val="000000"/>
          <w:sz w:val="21"/>
          <w:szCs w:val="21"/>
          <w:lang w:val="zh-CN"/>
        </w:rPr>
      </w:pPr>
      <w:r>
        <w:rPr>
          <w:rFonts w:hint="eastAsia" w:ascii="宋体" w:hAnsi="宋体" w:cs="宋体"/>
          <w:b/>
          <w:bCs/>
          <w:color w:val="000000"/>
          <w:sz w:val="21"/>
          <w:szCs w:val="21"/>
          <w:lang w:val="zh-CN"/>
        </w:rPr>
        <w:t xml:space="preserve">28、中标单位的确认</w:t>
      </w:r>
      <w:r>
        <w:rPr>
          <w:rFonts w:hint="eastAsia" w:ascii="宋体" w:hAnsi="宋体" w:cs="宋体"/>
          <w:color w:val="000000"/>
          <w:sz w:val="21"/>
          <w:szCs w:val="21"/>
          <w:lang w:val="zh-CN"/>
        </w:rPr>
      </w:r>
      <w:r/>
    </w:p>
    <w:p>
      <w:pPr>
        <w:pStyle w:val="1026"/>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人授权直接确定中标单位。</w:t>
      </w:r>
      <w:r>
        <w:rPr>
          <w:rFonts w:hint="eastAsia" w:ascii="宋体" w:hAnsi="宋体" w:cs="宋体"/>
          <w:color w:val="000000"/>
          <w:sz w:val="21"/>
          <w:szCs w:val="21"/>
          <w:lang w:val="zh-CN"/>
        </w:rPr>
      </w:r>
      <w:r/>
    </w:p>
    <w:p>
      <w:pPr>
        <w:pStyle w:val="1026"/>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28.2经评标委员会评审并确定中标单位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000000"/>
          <w:sz w:val="21"/>
          <w:szCs w:val="21"/>
        </w:rPr>
        <w:t xml:space="preserve">作</w:t>
      </w:r>
      <w:r>
        <w:rPr>
          <w:rFonts w:hint="eastAsia" w:ascii="宋体" w:hAnsi="宋体" w:cs="宋体"/>
          <w:color w:val="000000"/>
          <w:sz w:val="21"/>
          <w:szCs w:val="21"/>
          <w:lang w:val="zh-CN"/>
        </w:rPr>
        <w:t xml:space="preserve">出答复。在此期限后向招标代理机构提出质疑或质疑未经投标人法定代表人或参加投标的代理人签署和盖公章（原件），招标代理机构有权对该质疑不予答复。</w:t>
      </w:r>
      <w:r>
        <w:rPr>
          <w:rFonts w:hint="eastAsia" w:ascii="宋体" w:hAnsi="宋体" w:cs="宋体"/>
          <w:color w:val="000000"/>
          <w:sz w:val="21"/>
          <w:szCs w:val="21"/>
          <w:lang w:val="zh-CN"/>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29、合同授予标准</w:t>
      </w:r>
      <w:r>
        <w:rPr>
          <w:rFonts w:hint="eastAsia" w:ascii="宋体" w:hAnsi="宋体" w:cs="宋体"/>
          <w:b/>
          <w:bCs/>
          <w:color w:val="000000"/>
          <w:sz w:val="21"/>
          <w:szCs w:val="21"/>
        </w:rPr>
      </w:r>
      <w:r/>
    </w:p>
    <w:p>
      <w:pPr>
        <w:pStyle w:val="1026"/>
        <w:ind w:firstLine="502"/>
        <w:spacing w:line="400" w:lineRule="exact"/>
        <w:rPr>
          <w:rFonts w:hint="eastAsia" w:ascii="宋体" w:hAnsi="宋体" w:cs="宋体"/>
          <w:color w:val="000000"/>
          <w:sz w:val="21"/>
          <w:szCs w:val="21"/>
        </w:rPr>
      </w:pPr>
      <w:r>
        <w:rPr>
          <w:rFonts w:hint="eastAsia" w:ascii="宋体" w:hAnsi="宋体" w:cs="宋体"/>
          <w:color w:val="000000"/>
          <w:sz w:val="21"/>
          <w:szCs w:val="21"/>
          <w:lang w:val="zh-CN"/>
        </w:rPr>
        <w:t xml:space="preserve">29.1招标代理机构将把合同授予其投标文件在实质上响应招标文件要求和按本须知规定评选出的中标单位。确定为中标单位的必须具有实施本合同的能力和提供资源。</w:t>
      </w:r>
      <w:r>
        <w:rPr>
          <w:rFonts w:hint="eastAsia" w:ascii="宋体" w:hAnsi="宋体" w:cs="宋体"/>
          <w:color w:val="000000"/>
          <w:sz w:val="21"/>
          <w:szCs w:val="21"/>
        </w:rPr>
      </w:r>
      <w:r/>
    </w:p>
    <w:p>
      <w:pPr>
        <w:pStyle w:val="1026"/>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29.2在合同签订之前，招标人有权对中标单位的履约能力进行最后审查，如发现中标单位提供的材料虚假或对标书所要求说明的情况故意隐瞒或虚报，则招标人有权取消其签约资格，并在标书有效期内另行评定中标者或重新组织招标。</w:t>
      </w:r>
      <w:r>
        <w:rPr>
          <w:rFonts w:hint="eastAsia" w:ascii="宋体" w:hAnsi="宋体" w:cs="宋体"/>
          <w:color w:val="000000"/>
          <w:sz w:val="21"/>
          <w:szCs w:val="21"/>
          <w:lang w:val="zh-CN"/>
        </w:rPr>
      </w:r>
      <w:r/>
    </w:p>
    <w:p>
      <w:pPr>
        <w:pStyle w:val="1026"/>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29.3</w:t>
      </w:r>
      <w:r>
        <w:rPr>
          <w:rFonts w:hint="eastAsia" w:ascii="宋体" w:hAnsi="宋体" w:cs="宋体"/>
          <w:color w:val="000000"/>
          <w:sz w:val="21"/>
          <w:szCs w:val="21"/>
          <w:lang w:val="zh-CN"/>
        </w:rPr>
        <w:t xml:space="preserve">政府采购合同履行中，</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人需追加与合同标的物相同的货物、工程或者服务的，在不改变合同其他条款的前提下，可以与中标单位签订补充合同，但所有补充合同的采购金额不得超过原合同采购金额的10%。</w:t>
      </w:r>
      <w:r>
        <w:rPr>
          <w:rFonts w:hint="eastAsia" w:ascii="宋体" w:hAnsi="宋体" w:cs="宋体"/>
          <w:color w:val="000000"/>
          <w:sz w:val="21"/>
          <w:szCs w:val="21"/>
          <w:lang w:val="zh-CN"/>
        </w:rPr>
      </w:r>
      <w:r/>
    </w:p>
    <w:p>
      <w:pPr>
        <w:pStyle w:val="1026"/>
        <w:spacing w:line="400" w:lineRule="exact"/>
        <w:rPr>
          <w:rFonts w:hint="eastAsia" w:ascii="宋体" w:hAnsi="宋体" w:cs="宋体"/>
          <w:b/>
          <w:bCs/>
          <w:color w:val="000000"/>
          <w:sz w:val="21"/>
          <w:szCs w:val="21"/>
          <w:lang w:val="zh-CN"/>
        </w:rPr>
      </w:pPr>
      <w:r>
        <w:rPr>
          <w:rFonts w:hint="eastAsia" w:ascii="宋体" w:hAnsi="宋体" w:cs="宋体"/>
          <w:b/>
          <w:bCs/>
          <w:color w:val="000000"/>
          <w:sz w:val="21"/>
          <w:szCs w:val="21"/>
          <w:lang w:val="zh-CN"/>
        </w:rPr>
        <w:t xml:space="preserve">30、中标通知书</w:t>
      </w:r>
      <w:r>
        <w:rPr>
          <w:rFonts w:hint="eastAsia" w:ascii="宋体" w:hAnsi="宋体" w:cs="宋体"/>
          <w:b/>
          <w:bCs/>
          <w:color w:val="000000"/>
          <w:sz w:val="21"/>
          <w:szCs w:val="21"/>
          <w:lang w:val="zh-CN"/>
        </w:rPr>
      </w:r>
      <w:r/>
    </w:p>
    <w:p>
      <w:pPr>
        <w:pStyle w:val="1026"/>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30.1</w:t>
      </w:r>
      <w:r>
        <w:rPr>
          <w:rFonts w:hint="eastAsia" w:ascii="宋体" w:hAnsi="宋体" w:cs="宋体"/>
          <w:color w:val="000000"/>
          <w:sz w:val="21"/>
          <w:szCs w:val="21"/>
        </w:rPr>
        <w:t xml:space="preserve">发出中标公告的同时招标</w:t>
      </w:r>
      <w:r>
        <w:rPr>
          <w:rFonts w:hint="eastAsia" w:ascii="宋体" w:hAnsi="宋体" w:cs="宋体"/>
          <w:color w:val="000000"/>
          <w:sz w:val="21"/>
          <w:szCs w:val="21"/>
          <w:lang w:val="zh-CN"/>
        </w:rPr>
        <w:t xml:space="preserve">代理机构应当向中标单位发出中标通知书，中标通知书对</w:t>
      </w:r>
      <w:r>
        <w:rPr>
          <w:rFonts w:hint="eastAsia" w:ascii="宋体" w:hAnsi="宋体" w:cs="宋体"/>
          <w:color w:val="000000"/>
          <w:sz w:val="21"/>
          <w:szCs w:val="21"/>
        </w:rPr>
        <w:t xml:space="preserve">招标人</w:t>
      </w:r>
      <w:r>
        <w:rPr>
          <w:rFonts w:hint="eastAsia" w:ascii="宋体" w:hAnsi="宋体" w:cs="宋体"/>
          <w:color w:val="000000"/>
          <w:sz w:val="21"/>
          <w:szCs w:val="21"/>
          <w:lang w:val="zh-CN"/>
        </w:rPr>
        <w:t xml:space="preserve">和中标单位具有同等法律效力。中标通知书发出后，</w:t>
      </w:r>
      <w:r>
        <w:rPr>
          <w:rFonts w:hint="eastAsia" w:ascii="宋体" w:hAnsi="宋体" w:cs="宋体"/>
          <w:color w:val="000000"/>
          <w:sz w:val="21"/>
          <w:szCs w:val="21"/>
        </w:rPr>
        <w:t xml:space="preserve">招标</w:t>
      </w:r>
      <w:r>
        <w:rPr>
          <w:rFonts w:hint="eastAsia" w:ascii="宋体" w:hAnsi="宋体" w:cs="宋体"/>
          <w:color w:val="000000"/>
          <w:sz w:val="21"/>
          <w:szCs w:val="21"/>
          <w:lang w:val="zh-CN"/>
        </w:rPr>
        <w:t xml:space="preserve">人改变中标结果，或者中标单位放弃中标，应当承担相应的法律责任。</w:t>
      </w:r>
      <w:r>
        <w:rPr>
          <w:rFonts w:hint="eastAsia" w:ascii="宋体" w:hAnsi="宋体" w:cs="宋体"/>
          <w:color w:val="000000"/>
          <w:sz w:val="21"/>
          <w:szCs w:val="21"/>
          <w:lang w:val="zh-CN"/>
        </w:rPr>
      </w:r>
      <w:r/>
    </w:p>
    <w:p>
      <w:pPr>
        <w:pStyle w:val="1026"/>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30.2中标通知书将成为合同的组成部分。</w:t>
      </w:r>
      <w:r>
        <w:rPr>
          <w:rFonts w:hint="eastAsia" w:ascii="宋体" w:hAnsi="宋体" w:cs="宋体"/>
          <w:color w:val="000000"/>
          <w:sz w:val="21"/>
          <w:szCs w:val="21"/>
          <w:lang w:val="zh-CN"/>
        </w:rPr>
      </w:r>
      <w:r/>
    </w:p>
    <w:p>
      <w:pPr>
        <w:pStyle w:val="1026"/>
        <w:ind w:firstLine="502"/>
        <w:spacing w:line="400" w:lineRule="exact"/>
        <w:rPr>
          <w:rFonts w:hint="eastAsia" w:ascii="宋体" w:hAnsi="宋体" w:cs="宋体"/>
          <w:b/>
          <w:bCs/>
          <w:color w:val="000000"/>
          <w:sz w:val="21"/>
          <w:szCs w:val="21"/>
        </w:rPr>
      </w:pPr>
      <w:r>
        <w:rPr>
          <w:rFonts w:hint="eastAsia" w:ascii="宋体" w:hAnsi="宋体" w:cs="宋体"/>
          <w:color w:val="000000"/>
          <w:sz w:val="21"/>
          <w:szCs w:val="21"/>
          <w:lang w:val="zh-CN"/>
        </w:rPr>
        <w:t xml:space="preserve">30.3招标代理机构对未中标单位不承担解释未中标原因的义务。</w:t>
      </w:r>
      <w:r>
        <w:rPr>
          <w:rFonts w:hint="eastAsia" w:ascii="宋体" w:hAnsi="宋体" w:cs="宋体"/>
          <w:b/>
          <w:bCs/>
          <w:color w:val="000000"/>
          <w:sz w:val="21"/>
          <w:szCs w:val="21"/>
        </w:rPr>
      </w:r>
      <w:r/>
    </w:p>
    <w:p>
      <w:pPr>
        <w:pStyle w:val="1026"/>
        <w:spacing w:line="400" w:lineRule="exact"/>
        <w:rPr>
          <w:rFonts w:hint="eastAsia" w:ascii="宋体" w:hAnsi="宋体" w:cs="宋体"/>
          <w:b/>
          <w:bCs/>
          <w:color w:val="000000"/>
          <w:sz w:val="21"/>
          <w:szCs w:val="21"/>
        </w:rPr>
      </w:pPr>
      <w:r>
        <w:rPr>
          <w:rFonts w:hint="eastAsia" w:ascii="宋体" w:hAnsi="宋体" w:cs="宋体"/>
          <w:b/>
          <w:bCs/>
          <w:color w:val="000000"/>
          <w:sz w:val="21"/>
          <w:szCs w:val="21"/>
          <w:lang w:val="zh-CN"/>
        </w:rPr>
        <w:t xml:space="preserve">31、合同的签订</w:t>
      </w:r>
      <w:r>
        <w:rPr>
          <w:rFonts w:hint="eastAsia" w:ascii="宋体" w:hAnsi="宋体" w:cs="宋体"/>
          <w:b/>
          <w:bCs/>
          <w:color w:val="000000"/>
          <w:sz w:val="21"/>
          <w:szCs w:val="21"/>
        </w:rPr>
      </w:r>
      <w:r/>
    </w:p>
    <w:p>
      <w:pPr>
        <w:pStyle w:val="1026"/>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rPr>
          <w:rFonts w:hint="eastAsia" w:ascii="宋体" w:hAnsi="宋体" w:cs="宋体"/>
          <w:color w:val="000000"/>
          <w:sz w:val="21"/>
          <w:szCs w:val="21"/>
          <w:lang w:val="zh-CN"/>
        </w:rPr>
      </w:r>
      <w:r/>
    </w:p>
    <w:p>
      <w:pPr>
        <w:pStyle w:val="1026"/>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31.2签订合同及合同条款应以招标文件和中标供应商的投标文件及其澄清文件为依据。</w:t>
      </w:r>
      <w:r>
        <w:rPr>
          <w:rFonts w:hint="eastAsia" w:ascii="宋体" w:hAnsi="宋体" w:cs="宋体"/>
          <w:color w:val="000000"/>
          <w:sz w:val="21"/>
          <w:szCs w:val="21"/>
          <w:lang w:val="zh-CN"/>
        </w:rPr>
      </w:r>
      <w:r/>
    </w:p>
    <w:p>
      <w:pPr>
        <w:pStyle w:val="1026"/>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31.3中标单位无正当理由拒签合同的，或在签订合同时向招标人提出附加条件或者更改合同实质性内容的，招标人可取消其中标资格，同时由中标单位承担相应的法律责任。</w:t>
      </w:r>
      <w:r>
        <w:rPr>
          <w:rFonts w:hint="eastAsia" w:ascii="宋体" w:hAnsi="宋体" w:cs="宋体"/>
          <w:color w:val="000000"/>
          <w:sz w:val="21"/>
          <w:szCs w:val="21"/>
          <w:lang w:val="zh-CN"/>
        </w:rPr>
      </w:r>
      <w:r/>
    </w:p>
    <w:p>
      <w:pPr>
        <w:pStyle w:val="1026"/>
        <w:ind w:firstLine="502"/>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31.4签订合同后，中标单位不得将货物及其他相关服务进行转包。未经招标人同意，中标单位也不得采用分包的形式履行合同，否则招标人有权终止合同。转包或分包造成招标人损失的，中标单位应承担相应赔偿责任。</w:t>
      </w:r>
      <w:r>
        <w:rPr>
          <w:rFonts w:hint="eastAsia" w:ascii="宋体" w:hAnsi="宋体" w:cs="宋体"/>
          <w:color w:val="000000"/>
          <w:sz w:val="21"/>
          <w:szCs w:val="21"/>
          <w:lang w:val="zh-CN"/>
        </w:rPr>
      </w:r>
      <w:r/>
    </w:p>
    <w:p>
      <w:pPr>
        <w:pStyle w:val="1026"/>
        <w:jc w:val="both"/>
        <w:spacing w:line="400" w:lineRule="exact"/>
        <w:widowControl w:val="off"/>
        <w:rPr>
          <w:rFonts w:ascii="宋体" w:hAnsi="宋体" w:cs="宋体"/>
          <w:b/>
          <w:bCs/>
          <w:color w:val="000000"/>
          <w:sz w:val="21"/>
          <w:szCs w:val="21"/>
        </w:rPr>
      </w:pPr>
      <w:r>
        <w:rPr>
          <w:rFonts w:hint="eastAsia" w:ascii="宋体" w:hAnsi="宋体" w:cs="宋体"/>
          <w:b/>
          <w:bCs/>
          <w:color w:val="000000"/>
          <w:sz w:val="21"/>
          <w:szCs w:val="21"/>
          <w:lang w:val="zh-CN"/>
        </w:rPr>
        <w:t xml:space="preserve">32、履约保证金（</w:t>
      </w:r>
      <w:r>
        <w:rPr>
          <w:rFonts w:hint="eastAsia" w:ascii="宋体" w:hAnsi="宋体" w:cs="宋体"/>
          <w:b/>
          <w:bCs/>
          <w:color w:val="000000"/>
          <w:sz w:val="21"/>
          <w:szCs w:val="21"/>
        </w:rPr>
        <w:t xml:space="preserve">如有）</w:t>
      </w:r>
      <w:r>
        <w:rPr>
          <w:rFonts w:ascii="宋体" w:hAnsi="宋体" w:cs="宋体"/>
          <w:b/>
          <w:bCs/>
          <w:color w:val="000000"/>
          <w:sz w:val="21"/>
          <w:szCs w:val="21"/>
        </w:rPr>
      </w:r>
      <w:r/>
    </w:p>
    <w:p>
      <w:pPr>
        <w:pStyle w:val="1026"/>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32.1中标供应商按合同约定要求提交履约保证金。</w:t>
      </w:r>
      <w:r>
        <w:rPr>
          <w:rFonts w:hint="eastAsia" w:ascii="宋体" w:hAnsi="宋体" w:cs="宋体"/>
          <w:color w:val="000000"/>
          <w:sz w:val="21"/>
          <w:szCs w:val="21"/>
        </w:rPr>
      </w:r>
      <w:r/>
    </w:p>
    <w:p>
      <w:pPr>
        <w:pStyle w:val="1026"/>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32.2履约保证金用以约束供应商在合同履行中的行为，弥补合同执行中由于自身行为可能给招标人带来的各种损失。</w:t>
      </w:r>
      <w:r>
        <w:rPr>
          <w:rFonts w:hint="eastAsia" w:ascii="宋体" w:hAnsi="宋体" w:cs="宋体"/>
          <w:color w:val="000000"/>
          <w:sz w:val="21"/>
          <w:szCs w:val="21"/>
        </w:rPr>
      </w:r>
      <w:r/>
    </w:p>
    <w:p>
      <w:pPr>
        <w:pStyle w:val="1026"/>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32.3履约保证金（无息）将在中标供应商合同履行完毕且质保期满后，招标人在合同约定时间内退返中标供应商。</w:t>
      </w:r>
      <w:r>
        <w:rPr>
          <w:rFonts w:hint="eastAsia" w:ascii="宋体" w:hAnsi="宋体" w:cs="宋体"/>
          <w:color w:val="000000"/>
          <w:sz w:val="21"/>
          <w:szCs w:val="21"/>
        </w:rPr>
      </w:r>
      <w:r/>
    </w:p>
    <w:p>
      <w:pPr>
        <w:pStyle w:val="1026"/>
        <w:spacing w:line="400" w:lineRule="exact"/>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八、其他事项</w:t>
      </w:r>
      <w:r>
        <w:rPr>
          <w:rFonts w:hint="eastAsia" w:ascii="宋体" w:hAnsi="宋体" w:eastAsia="宋体" w:cs="宋体"/>
          <w:b/>
          <w:bCs/>
          <w:color w:val="000000"/>
          <w:sz w:val="21"/>
          <w:szCs w:val="21"/>
          <w:lang w:val="zh-CN"/>
        </w:rPr>
      </w:r>
      <w:r/>
    </w:p>
    <w:p>
      <w:pPr>
        <w:pStyle w:val="1026"/>
        <w:jc w:val="both"/>
        <w:spacing w:line="400" w:lineRule="exact"/>
        <w:widowControl w:val="off"/>
        <w:rPr>
          <w:rFonts w:hint="eastAsia" w:ascii="宋体" w:hAnsi="宋体" w:cs="宋体"/>
          <w:color w:val="000000"/>
          <w:sz w:val="21"/>
          <w:szCs w:val="21"/>
        </w:rPr>
      </w:pPr>
      <w:r>
        <w:rPr>
          <w:rFonts w:hint="eastAsia" w:ascii="宋体" w:hAnsi="宋体" w:cs="宋体"/>
          <w:b/>
          <w:bCs/>
          <w:color w:val="000000"/>
          <w:sz w:val="21"/>
          <w:szCs w:val="21"/>
          <w:lang w:val="zh-CN"/>
        </w:rPr>
        <w:t xml:space="preserve">33、中标服务费</w:t>
      </w:r>
      <w:r>
        <w:rPr>
          <w:rFonts w:hint="eastAsia" w:ascii="宋体" w:hAnsi="宋体" w:cs="宋体"/>
          <w:color w:val="000000"/>
          <w:sz w:val="21"/>
          <w:szCs w:val="21"/>
        </w:rPr>
      </w:r>
      <w:r/>
    </w:p>
    <w:p>
      <w:pPr>
        <w:pStyle w:val="1026"/>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33.1中标单位应按前附表中的约定交纳中标服务费。</w:t>
      </w:r>
      <w:r>
        <w:rPr>
          <w:rFonts w:hint="eastAsia" w:ascii="宋体" w:hAnsi="宋体" w:cs="宋体"/>
          <w:color w:val="000000"/>
          <w:sz w:val="21"/>
          <w:szCs w:val="21"/>
        </w:rPr>
      </w:r>
      <w:r/>
    </w:p>
    <w:p>
      <w:pPr>
        <w:pStyle w:val="1026"/>
        <w:ind w:firstLine="439"/>
        <w:jc w:val="both"/>
        <w:spacing w:line="400" w:lineRule="exact"/>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33.2中标单位如果未按规定缴纳中标服务费，代理机构保留诉讼的权利。</w:t>
      </w:r>
      <w:r>
        <w:rPr>
          <w:rFonts w:hint="eastAsia" w:ascii="宋体" w:hAnsi="宋体" w:cs="宋体"/>
          <w:color w:val="000000"/>
          <w:sz w:val="21"/>
          <w:szCs w:val="21"/>
        </w:rPr>
      </w:r>
      <w:r/>
    </w:p>
    <w:p>
      <w:pPr>
        <w:pStyle w:val="1026"/>
        <w:jc w:val="both"/>
        <w:spacing w:line="400" w:lineRule="exact"/>
        <w:widowControl w:val="off"/>
        <w:rPr>
          <w:rFonts w:ascii="宋体" w:hAnsi="宋体" w:cs="宋体"/>
          <w:color w:val="000000"/>
          <w:sz w:val="21"/>
          <w:szCs w:val="21"/>
        </w:rPr>
      </w:pPr>
      <w:r>
        <w:rPr>
          <w:rFonts w:hint="eastAsia" w:ascii="宋体" w:hAnsi="宋体" w:cs="宋体"/>
          <w:b/>
          <w:bCs/>
          <w:color w:val="000000"/>
          <w:sz w:val="21"/>
          <w:szCs w:val="21"/>
          <w:lang w:val="zh-CN"/>
        </w:rPr>
        <w:t xml:space="preserve">34、监督</w:t>
      </w:r>
      <w:r>
        <w:rPr>
          <w:rFonts w:hint="eastAsia" w:ascii="宋体" w:hAnsi="宋体" w:cs="宋体"/>
          <w:b/>
          <w:bCs/>
          <w:color w:val="000000"/>
          <w:sz w:val="21"/>
          <w:szCs w:val="21"/>
        </w:rPr>
        <w:t xml:space="preserve">和公证</w:t>
      </w:r>
      <w:r>
        <w:rPr>
          <w:rFonts w:ascii="宋体" w:hAnsi="宋体" w:cs="宋体"/>
          <w:color w:val="000000"/>
          <w:sz w:val="21"/>
          <w:szCs w:val="21"/>
        </w:rPr>
      </w:r>
      <w:r/>
    </w:p>
    <w:p>
      <w:pPr>
        <w:pStyle w:val="1026"/>
        <w:ind w:firstLine="439"/>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34.1</w:t>
      </w:r>
      <w:r>
        <w:rPr>
          <w:rFonts w:hint="eastAsia" w:ascii="宋体" w:hAnsi="宋体" w:cs="宋体"/>
          <w:color w:val="000000"/>
          <w:sz w:val="21"/>
          <w:szCs w:val="21"/>
        </w:rPr>
        <w:t xml:space="preserve">政府</w:t>
      </w:r>
      <w:r>
        <w:rPr>
          <w:rFonts w:hint="eastAsia" w:ascii="宋体" w:hAnsi="宋体" w:cs="宋体"/>
          <w:color w:val="000000"/>
          <w:sz w:val="21"/>
          <w:szCs w:val="21"/>
          <w:lang w:val="zh-CN"/>
        </w:rPr>
        <w:t xml:space="preserve">有关监督部门将对招投标全过程进行监督。</w:t>
      </w:r>
      <w:r>
        <w:rPr>
          <w:rFonts w:hint="eastAsia" w:ascii="宋体" w:hAnsi="宋体" w:cs="宋体"/>
          <w:color w:val="000000"/>
          <w:sz w:val="21"/>
          <w:szCs w:val="21"/>
          <w:lang w:val="zh-CN"/>
        </w:rPr>
      </w:r>
      <w:r/>
    </w:p>
    <w:p>
      <w:pPr>
        <w:pStyle w:val="1026"/>
        <w:ind w:firstLine="439"/>
        <w:jc w:val="both"/>
        <w:spacing w:line="400" w:lineRule="exact"/>
        <w:widowControl w:val="off"/>
        <w:rPr>
          <w:rFonts w:hint="eastAsia" w:ascii="宋体" w:hAnsi="宋体" w:cs="宋体"/>
          <w:color w:val="000000"/>
          <w:sz w:val="21"/>
          <w:szCs w:val="21"/>
          <w:lang w:val="zh-CN"/>
        </w:rPr>
      </w:pPr>
      <w:r>
        <w:rPr>
          <w:rFonts w:hint="eastAsia" w:ascii="宋体" w:hAnsi="宋体" w:cs="宋体"/>
          <w:color w:val="000000"/>
          <w:sz w:val="21"/>
          <w:szCs w:val="21"/>
        </w:rPr>
        <w:t xml:space="preserve">34.2招标</w:t>
      </w:r>
      <w:r>
        <w:rPr>
          <w:rFonts w:hint="eastAsia" w:ascii="宋体" w:hAnsi="宋体" w:cs="宋体"/>
          <w:color w:val="000000"/>
          <w:sz w:val="21"/>
          <w:szCs w:val="21"/>
          <w:lang w:val="zh-CN"/>
        </w:rPr>
        <w:t xml:space="preserve">代理机构的招标过程将通过公证机关进行公证。</w:t>
      </w:r>
      <w:r>
        <w:rPr>
          <w:rFonts w:hint="eastAsia" w:ascii="宋体" w:hAnsi="宋体" w:cs="宋体"/>
          <w:color w:val="000000"/>
          <w:sz w:val="21"/>
          <w:szCs w:val="21"/>
          <w:lang w:val="zh-CN"/>
        </w:rPr>
      </w:r>
      <w:r/>
    </w:p>
    <w:p>
      <w:pPr>
        <w:pStyle w:val="1026"/>
        <w:jc w:val="both"/>
        <w:spacing w:line="400" w:lineRule="exact"/>
        <w:widowControl w:val="off"/>
        <w:rPr>
          <w:rFonts w:hint="eastAsia" w:ascii="宋体" w:hAnsi="宋体" w:cs="宋体"/>
          <w:color w:val="000000"/>
          <w:sz w:val="21"/>
          <w:szCs w:val="21"/>
        </w:rPr>
      </w:pPr>
      <w:r>
        <w:rPr>
          <w:rFonts w:hint="eastAsia" w:ascii="宋体" w:hAnsi="宋体" w:cs="宋体"/>
          <w:b/>
          <w:bCs/>
          <w:color w:val="000000"/>
          <w:sz w:val="21"/>
          <w:szCs w:val="21"/>
          <w:lang w:val="zh-CN"/>
        </w:rPr>
        <w:t xml:space="preserve">35、未尽事宜</w:t>
      </w:r>
      <w:r>
        <w:rPr>
          <w:rFonts w:hint="eastAsia" w:ascii="宋体" w:hAnsi="宋体" w:cs="宋体"/>
          <w:color w:val="000000"/>
          <w:sz w:val="21"/>
          <w:szCs w:val="21"/>
        </w:rPr>
      </w:r>
      <w:r/>
    </w:p>
    <w:p>
      <w:pPr>
        <w:pStyle w:val="1026"/>
        <w:jc w:val="center"/>
        <w:spacing w:line="360" w:lineRule="auto"/>
        <w:widowControl w:val="off"/>
        <w:rPr>
          <w:rFonts w:hint="eastAsia" w:ascii="宋体" w:hAnsi="宋体" w:cs="宋体"/>
          <w:b/>
          <w:bCs/>
          <w:color w:val="000000"/>
          <w:sz w:val="32"/>
        </w:rPr>
      </w:pPr>
      <w:r>
        <w:rPr>
          <w:rFonts w:hint="eastAsia" w:ascii="宋体" w:hAnsi="宋体" w:cs="宋体"/>
          <w:color w:val="000000"/>
          <w:sz w:val="21"/>
          <w:szCs w:val="21"/>
          <w:lang w:val="zh-CN"/>
        </w:rPr>
        <w:t xml:space="preserve">按照《中华人民共和国政府采购法》及其他有关政府采购的法律法规的规定执行。</w:t>
      </w:r>
      <w:r>
        <w:rPr>
          <w:rFonts w:hint="eastAsia" w:ascii="宋体" w:hAnsi="宋体" w:cs="宋体"/>
          <w:color w:val="000000"/>
          <w:sz w:val="44"/>
          <w:szCs w:val="44"/>
        </w:rPr>
        <w:br w:type="page" w:clear="all"/>
      </w:r>
      <w:bookmarkStart w:id="4" w:name="_Toc28477"/>
      <w:r>
        <w:rPr>
          <w:rStyle w:val="1038"/>
          <w:rFonts w:hint="eastAsia" w:ascii="宋体" w:hAnsi="宋体" w:eastAsia="宋体" w:cs="宋体"/>
          <w:color w:val="000000"/>
          <w:sz w:val="32"/>
          <w:szCs w:val="32"/>
        </w:rPr>
        <w:t xml:space="preserve">第</w:t>
      </w:r>
      <w:r>
        <w:rPr>
          <w:rStyle w:val="1038"/>
          <w:rFonts w:hint="eastAsia" w:ascii="宋体" w:hAnsi="宋体" w:eastAsia="宋体" w:cs="宋体"/>
          <w:b/>
          <w:color w:val="000000"/>
          <w:sz w:val="32"/>
          <w:szCs w:val="32"/>
        </w:rPr>
        <w:t xml:space="preserve">三章 </w:t>
      </w:r>
      <w:bookmarkEnd w:id="4"/>
      <w:r>
        <w:rPr>
          <w:rStyle w:val="1038"/>
          <w:rFonts w:hint="eastAsia" w:ascii="宋体" w:hAnsi="宋体" w:eastAsia="宋体" w:cs="宋体"/>
          <w:b/>
          <w:color w:val="000000"/>
          <w:sz w:val="32"/>
          <w:szCs w:val="32"/>
          <w:lang w:eastAsia="zh-CN"/>
        </w:rPr>
        <w:t xml:space="preserve">项目需求</w:t>
      </w:r>
      <w:r>
        <w:rPr>
          <w:rFonts w:hint="eastAsia" w:ascii="宋体" w:hAnsi="宋体" w:cs="宋体"/>
          <w:b/>
          <w:bCs/>
          <w:color w:val="000000"/>
          <w:sz w:val="32"/>
        </w:rPr>
      </w:r>
      <w:r/>
    </w:p>
    <w:p>
      <w:pPr>
        <w:pStyle w:val="1026"/>
        <w:ind w:firstLine="422"/>
        <w:jc w:val="both"/>
        <w:spacing w:after="0" w:line="440" w:lineRule="exact"/>
        <w:widowControl w:val="off"/>
        <w:rPr>
          <w:rFonts w:hint="eastAsia" w:ascii="宋体" w:hAnsi="宋体" w:eastAsia="宋体" w:cs="宋体"/>
          <w:b/>
          <w:bCs/>
          <w:color w:val="000000"/>
          <w:sz w:val="21"/>
          <w:szCs w:val="21"/>
          <w:highlight w:val="none"/>
          <w:lang w:val="en-US" w:eastAsia="zh-CN"/>
        </w:rPr>
      </w:pPr>
      <w:r/>
      <w:bookmarkStart w:id="5" w:name="_Toc477508885"/>
      <w:r/>
      <w:bookmarkStart w:id="6" w:name="_Toc146170944"/>
      <w:r/>
      <w:bookmarkStart w:id="7" w:name="_Toc479163108"/>
      <w:r/>
      <w:bookmarkStart w:id="8" w:name="_Toc25002"/>
      <w:r>
        <w:rPr>
          <w:rFonts w:hint="eastAsia" w:ascii="宋体" w:hAnsi="宋体" w:cs="宋体"/>
          <w:color w:val="000000"/>
          <w:sz w:val="21"/>
          <w:szCs w:val="21"/>
        </w:rPr>
        <w:t xml:space="preserve">受太仓市第一人民医院之委托，江苏正信立远项目管理有限公司作为招标代理机构，对其拟采购的</w:t>
      </w:r>
      <w:r>
        <w:rPr>
          <w:rFonts w:hint="eastAsia" w:ascii="宋体" w:hAnsi="宋体" w:cs="宋体"/>
          <w:color w:val="000000"/>
          <w:sz w:val="21"/>
          <w:szCs w:val="21"/>
          <w:lang w:eastAsia="zh-CN"/>
        </w:rPr>
        <w:t xml:space="preserve">太仓市第一人民医院零星维修外包服务公开招标采购项目</w:t>
      </w:r>
      <w:r>
        <w:rPr>
          <w:rFonts w:hint="eastAsia" w:ascii="宋体" w:hAnsi="宋体" w:cs="宋体"/>
          <w:color w:val="000000"/>
          <w:sz w:val="21"/>
          <w:szCs w:val="21"/>
        </w:rPr>
        <w:t xml:space="preserve">进行国内公开招标。欢迎符合资格条件的供应商前来报名参加投标。</w:t>
      </w:r>
      <w:r>
        <w:rPr>
          <w:rFonts w:hint="eastAsia" w:ascii="宋体" w:hAnsi="宋体" w:eastAsia="宋体" w:cs="宋体"/>
          <w:b/>
          <w:bCs/>
          <w:color w:val="000000"/>
          <w:sz w:val="21"/>
          <w:szCs w:val="21"/>
          <w:highlight w:val="none"/>
          <w:lang w:val="en-US" w:eastAsia="zh-CN"/>
        </w:rPr>
      </w:r>
      <w:r/>
    </w:p>
    <w:p>
      <w:pPr>
        <w:pStyle w:val="1026"/>
        <w:ind w:left="0" w:right="0" w:firstLine="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en-US"/>
        </w:rPr>
        <w:t xml:space="preserve">一、项目信息：</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1、项目名称：太仓市第一人民医院零星维修外包服务</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hint="eastAsia" w:ascii="Arial" w:hAnsi="Arial" w:eastAsia="宋体"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2、项目编号：</w:t>
      </w:r>
      <w:r>
        <w:rPr>
          <w:rFonts w:hint="eastAsia" w:ascii="宋体" w:hAnsi="宋体" w:eastAsia="宋体" w:cs="宋体"/>
          <w:color w:val="000000"/>
          <w:sz w:val="21"/>
          <w:szCs w:val="21"/>
          <w:lang w:eastAsia="zh-CN"/>
        </w:rPr>
        <w:t xml:space="preserve">JSZC-320585-TCLY-G2025-0018</w:t>
      </w:r>
      <w:r>
        <w:rPr>
          <w:rFonts w:hint="eastAsia" w:ascii="Arial" w:hAnsi="Arial" w:eastAsia="宋体" w:cs="Times New Roman"/>
          <w:sz w:val="21"/>
          <w:szCs w:val="21"/>
          <w:lang w:eastAsia="zh-CN"/>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3、预算金额：人民币</w:t>
      </w:r>
      <w:r>
        <w:rPr>
          <w:rFonts w:hint="eastAsia" w:ascii="宋体" w:hAnsi="宋体" w:eastAsia="宋体" w:cs="宋体"/>
          <w:color w:val="000000"/>
          <w:sz w:val="21"/>
          <w:szCs w:val="21"/>
          <w:lang w:val="en-US" w:eastAsia="zh-CN"/>
        </w:rPr>
        <w:t xml:space="preserve">360万</w:t>
      </w:r>
      <w:r>
        <w:rPr>
          <w:rFonts w:ascii="宋体" w:hAnsi="宋体" w:eastAsia="宋体" w:cs="宋体"/>
          <w:color w:val="000000"/>
          <w:sz w:val="21"/>
          <w:szCs w:val="21"/>
          <w:lang w:eastAsia="en-US"/>
        </w:rPr>
        <w:t xml:space="preserve">元。</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4、最高限价：同预算金额</w:t>
      </w:r>
      <w:r>
        <w:rPr>
          <w:rFonts w:ascii="Arial" w:hAnsi="Arial" w:eastAsia="Arial" w:cs="Times New Roman"/>
          <w:sz w:val="21"/>
          <w:szCs w:val="21"/>
          <w:lang w:eastAsia="en-US"/>
        </w:rPr>
      </w:r>
      <w:r/>
    </w:p>
    <w:p>
      <w:pPr>
        <w:pStyle w:val="1026"/>
        <w:ind w:left="0" w:right="0" w:firstLine="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en-US"/>
        </w:rPr>
        <w:t xml:space="preserve">二、服务内容及要求：</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1、服务内容及预估数量：</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本项目为零星维修服务，结合已发生过或可能发生的零星维修项目情况和今年的实际情况，列举了一份零星维修项目清单（见附件1），并对清单内各项目的单价设置最高限价。本次投标报价采用优惠率报价，此优惠率适用于零星维修项目清单内所有项目。由采购人根据实际情况将零星维修项目发送给服务单位实施，最终按实际发生的服务项目，以中标的固定单价，按实结算。</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2、人员及设备配备要</w:t>
      </w:r>
      <w:r>
        <w:rPr>
          <w:rFonts w:ascii="宋体" w:hAnsi="宋体" w:eastAsia="宋体" w:cs="宋体"/>
          <w:color w:val="000000"/>
          <w:sz w:val="21"/>
          <w:szCs w:val="21"/>
          <w:highlight w:val="none"/>
          <w:lang w:eastAsia="en-US"/>
        </w:rPr>
        <w:t xml:space="preserve">求</w:t>
      </w:r>
      <w:r>
        <w:rPr>
          <w:rFonts w:ascii="Arial" w:hAnsi="Arial" w:eastAsia="Arial" w:cs="Times New Roman"/>
          <w:sz w:val="21"/>
          <w:szCs w:val="21"/>
          <w:highlight w:val="none"/>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宋体" w:hAnsi="宋体" w:eastAsia="宋体" w:cs="宋体"/>
          <w:b/>
          <w:color w:val="000000"/>
          <w:sz w:val="21"/>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en-US"/>
        </w:rPr>
        <w:t xml:space="preserve">2.1须配有1名项目负责人，并且每日至少安排4名维修人员常驻医院，并备常规部件，其余根据维修量的多少及时增加维修人员。</w:t>
      </w:r>
      <w:r>
        <w:rPr>
          <w:rFonts w:ascii="宋体" w:hAnsi="宋体" w:eastAsia="宋体" w:cs="宋体"/>
          <w:b/>
          <w:color w:val="000000"/>
          <w:sz w:val="21"/>
          <w:szCs w:val="21"/>
          <w:highlight w:val="none"/>
          <w:lang w:eastAsia="en-US"/>
        </w:rPr>
        <w:t xml:space="preserve">提供所有投入人员在本单位的社会保险或意外保险缴纳证明，否则为未实质性响应。</w:t>
      </w:r>
      <w:r>
        <w:rPr>
          <w:rFonts w:ascii="宋体" w:hAnsi="宋体" w:eastAsia="宋体" w:cs="宋体"/>
          <w:b/>
          <w:color w:val="000000"/>
          <w:sz w:val="21"/>
          <w:szCs w:val="21"/>
          <w:highlight w:val="none"/>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宋体" w:hAnsi="宋体" w:eastAsia="宋体" w:cs="宋体"/>
          <w:b/>
          <w:color w:val="000000"/>
          <w:sz w:val="21"/>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本项目为专门面向中小企业采购的服务类项目，项目负责人及成员应当是具备《劳动合同》的或者供应商承诺中标后聘请签订《劳动合同》的服务人员参与本项目，否则视为无效投标。</w:t>
      </w:r>
      <w:r>
        <w:rPr>
          <w:rFonts w:ascii="宋体" w:hAnsi="宋体" w:eastAsia="宋体" w:cs="宋体"/>
          <w:b/>
          <w:color w:val="000000"/>
          <w:sz w:val="21"/>
          <w:szCs w:val="21"/>
          <w:highlight w:val="none"/>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en-US"/>
        </w:rPr>
        <w:t xml:space="preserve">2.2配备基本要求：</w:t>
      </w:r>
      <w:r>
        <w:rPr>
          <w:rFonts w:ascii="Arial" w:hAnsi="Arial" w:eastAsia="Arial" w:cs="Times New Roman"/>
          <w:sz w:val="21"/>
          <w:szCs w:val="21"/>
          <w:highlight w:val="none"/>
          <w:lang w:eastAsia="en-US"/>
        </w:rPr>
      </w:r>
      <w:r/>
    </w:p>
    <w:tbl>
      <w:tblPr>
        <w:tblStyle w:val="106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1350"/>
        <w:gridCol w:w="2895"/>
        <w:gridCol w:w="3761"/>
      </w:tblGrid>
      <w:tr>
        <w:trPr>
          <w:trHeight w:val="623"/>
        </w:trPr>
        <w:tc>
          <w:tcPr>
            <w:tcMar>
              <w:left w:w="108" w:type="dxa"/>
              <w:top w:w="0" w:type="dxa"/>
              <w:right w:w="108" w:type="dxa"/>
              <w:bottom w:w="0" w:type="dxa"/>
            </w:tcMar>
            <w:tcW w:w="714" w:type="dxa"/>
            <w:vAlign w:val="center"/>
            <w:textDirection w:val="lrTb"/>
            <w:noWrap w:val="false"/>
          </w:tcPr>
          <w:p>
            <w:pPr>
              <w:pStyle w:val="1026"/>
              <w:ind w:left="0" w:right="0" w:firstLine="0"/>
              <w:jc w:val="center"/>
              <w:keepLines w:val="0"/>
              <w:keepNext w:val="0"/>
              <w:pageBreakBefore w:val="0"/>
              <w:spacing w:before="0" w:beforeAutospacing="0" w:after="20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序号</w:t>
            </w:r>
            <w:r>
              <w:rPr>
                <w:rFonts w:ascii="Arial" w:hAnsi="Arial" w:eastAsia="Arial" w:cs="Times New Roman"/>
                <w:sz w:val="21"/>
                <w:szCs w:val="21"/>
                <w:lang w:eastAsia="en-US"/>
              </w:rPr>
            </w:r>
            <w:r/>
          </w:p>
        </w:tc>
        <w:tc>
          <w:tcPr>
            <w:tcMar>
              <w:left w:w="108" w:type="dxa"/>
              <w:top w:w="0" w:type="dxa"/>
              <w:right w:w="108" w:type="dxa"/>
              <w:bottom w:w="0" w:type="dxa"/>
            </w:tcMar>
            <w:tcW w:w="1350" w:type="dxa"/>
            <w:vAlign w:val="center"/>
            <w:textDirection w:val="lrTb"/>
            <w:noWrap w:val="false"/>
          </w:tcPr>
          <w:p>
            <w:pPr>
              <w:pStyle w:val="1026"/>
              <w:ind w:left="0" w:right="0" w:firstLine="0"/>
              <w:jc w:val="center"/>
              <w:keepLines w:val="0"/>
              <w:keepNext w:val="0"/>
              <w:pageBreakBefore w:val="0"/>
              <w:spacing w:before="0" w:beforeAutospacing="0" w:after="20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内容名称</w:t>
            </w:r>
            <w:r>
              <w:rPr>
                <w:rFonts w:ascii="Arial" w:hAnsi="Arial" w:eastAsia="Arial" w:cs="Times New Roman"/>
                <w:sz w:val="21"/>
                <w:szCs w:val="21"/>
                <w:lang w:eastAsia="en-US"/>
              </w:rPr>
            </w:r>
            <w:r/>
          </w:p>
        </w:tc>
        <w:tc>
          <w:tcPr>
            <w:tcMar>
              <w:left w:w="108" w:type="dxa"/>
              <w:top w:w="0" w:type="dxa"/>
              <w:right w:w="108" w:type="dxa"/>
              <w:bottom w:w="0" w:type="dxa"/>
            </w:tcMar>
            <w:tcW w:w="2895" w:type="dxa"/>
            <w:vAlign w:val="center"/>
            <w:textDirection w:val="lrTb"/>
            <w:noWrap w:val="false"/>
          </w:tcPr>
          <w:p>
            <w:pPr>
              <w:pStyle w:val="1026"/>
              <w:ind w:left="0" w:right="0" w:firstLine="0"/>
              <w:jc w:val="center"/>
              <w:keepLines w:val="0"/>
              <w:keepNext w:val="0"/>
              <w:pageBreakBefore w:val="0"/>
              <w:spacing w:before="0" w:beforeAutospacing="0" w:after="20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要求</w:t>
            </w:r>
            <w:r>
              <w:rPr>
                <w:rFonts w:ascii="Arial" w:hAnsi="Arial" w:eastAsia="Arial" w:cs="Times New Roman"/>
                <w:sz w:val="21"/>
                <w:szCs w:val="21"/>
                <w:lang w:eastAsia="en-US"/>
              </w:rPr>
            </w:r>
            <w:r/>
          </w:p>
        </w:tc>
        <w:tc>
          <w:tcPr>
            <w:tcMar>
              <w:left w:w="108" w:type="dxa"/>
              <w:top w:w="0" w:type="dxa"/>
              <w:right w:w="108" w:type="dxa"/>
              <w:bottom w:w="0" w:type="dxa"/>
            </w:tcMar>
            <w:tcW w:w="3761" w:type="dxa"/>
            <w:vAlign w:val="center"/>
            <w:textDirection w:val="lrTb"/>
            <w:noWrap w:val="false"/>
          </w:tcPr>
          <w:p>
            <w:pPr>
              <w:pStyle w:val="1026"/>
              <w:ind w:left="0" w:right="0" w:firstLine="0"/>
              <w:jc w:val="center"/>
              <w:keepLines w:val="0"/>
              <w:keepNext w:val="0"/>
              <w:pageBreakBefore w:val="0"/>
              <w:spacing w:before="0" w:beforeAutospacing="0" w:after="20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人员配置</w:t>
            </w:r>
            <w:r>
              <w:rPr>
                <w:rFonts w:ascii="Arial" w:hAnsi="Arial" w:eastAsia="Arial" w:cs="Times New Roman"/>
                <w:sz w:val="21"/>
                <w:szCs w:val="21"/>
                <w:lang w:eastAsia="en-US"/>
              </w:rPr>
            </w:r>
            <w:r/>
          </w:p>
        </w:tc>
      </w:tr>
      <w:tr>
        <w:trPr>
          <w:trHeight w:val="614"/>
        </w:trPr>
        <w:tc>
          <w:tcPr>
            <w:tcMar>
              <w:left w:w="108" w:type="dxa"/>
              <w:top w:w="0" w:type="dxa"/>
              <w:right w:w="108" w:type="dxa"/>
              <w:bottom w:w="0" w:type="dxa"/>
            </w:tcMar>
            <w:tcW w:w="714" w:type="dxa"/>
            <w:vAlign w:val="center"/>
            <w:textDirection w:val="lrTb"/>
            <w:noWrap w:val="false"/>
          </w:tcPr>
          <w:p>
            <w:pPr>
              <w:pStyle w:val="1026"/>
              <w:ind w:left="0" w:right="0" w:firstLine="0"/>
              <w:jc w:val="center"/>
              <w:keepLines w:val="0"/>
              <w:keepNext w:val="0"/>
              <w:pageBreakBefore w:val="0"/>
              <w:spacing w:before="0" w:beforeAutospacing="0" w:after="20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1</w:t>
            </w:r>
            <w:r>
              <w:rPr>
                <w:rFonts w:ascii="Arial" w:hAnsi="Arial" w:eastAsia="Arial" w:cs="Times New Roman"/>
                <w:sz w:val="21"/>
                <w:szCs w:val="21"/>
                <w:lang w:eastAsia="en-US"/>
              </w:rPr>
            </w:r>
            <w:r/>
          </w:p>
        </w:tc>
        <w:tc>
          <w:tcPr>
            <w:tcMar>
              <w:left w:w="108" w:type="dxa"/>
              <w:top w:w="0" w:type="dxa"/>
              <w:right w:w="108" w:type="dxa"/>
              <w:bottom w:w="0" w:type="dxa"/>
            </w:tcMar>
            <w:tcW w:w="1350" w:type="dxa"/>
            <w:vAlign w:val="center"/>
            <w:textDirection w:val="lrTb"/>
            <w:noWrap w:val="false"/>
          </w:tcPr>
          <w:p>
            <w:pPr>
              <w:pStyle w:val="1026"/>
              <w:ind w:left="0" w:right="0" w:firstLine="0"/>
              <w:jc w:val="center"/>
              <w:keepLines w:val="0"/>
              <w:keepNext w:val="0"/>
              <w:pageBreakBefore w:val="0"/>
              <w:spacing w:before="0" w:beforeAutospacing="0" w:after="20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项目负责人</w:t>
            </w:r>
            <w:r>
              <w:rPr>
                <w:rFonts w:ascii="Arial" w:hAnsi="Arial" w:eastAsia="Arial" w:cs="Times New Roman"/>
                <w:sz w:val="21"/>
                <w:szCs w:val="21"/>
                <w:lang w:eastAsia="en-US"/>
              </w:rPr>
            </w:r>
            <w:r/>
          </w:p>
        </w:tc>
        <w:tc>
          <w:tcPr>
            <w:tcMar>
              <w:left w:w="108" w:type="dxa"/>
              <w:top w:w="0" w:type="dxa"/>
              <w:right w:w="108" w:type="dxa"/>
              <w:bottom w:w="0" w:type="dxa"/>
            </w:tcMar>
            <w:tcW w:w="2895" w:type="dxa"/>
            <w:vAlign w:val="center"/>
            <w:textDirection w:val="lrTb"/>
            <w:noWrap w:val="false"/>
          </w:tcPr>
          <w:p>
            <w:pPr>
              <w:pStyle w:val="1026"/>
              <w:ind w:left="0" w:right="0" w:firstLine="0"/>
              <w:keepLines w:val="0"/>
              <w:keepNext w:val="0"/>
              <w:pageBreakBefore w:val="0"/>
              <w:spacing w:before="0" w:beforeAutospacing="0" w:after="20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全面负责本项目的维修管理工作。与采购人及时沟通、执行下达各项业务指标，对下属人员进行管理、考核、培训等，处理突发事件、投诉等以及采购人安排的其他任务等。</w:t>
            </w:r>
            <w:r>
              <w:rPr>
                <w:rFonts w:ascii="Arial" w:hAnsi="Arial" w:eastAsia="Arial" w:cs="Times New Roman"/>
                <w:sz w:val="21"/>
                <w:szCs w:val="21"/>
                <w:lang w:eastAsia="en-US"/>
              </w:rPr>
            </w:r>
            <w:r/>
          </w:p>
        </w:tc>
        <w:tc>
          <w:tcPr>
            <w:tcMar>
              <w:left w:w="108" w:type="dxa"/>
              <w:top w:w="0" w:type="dxa"/>
              <w:right w:w="108" w:type="dxa"/>
              <w:bottom w:w="0" w:type="dxa"/>
            </w:tcMar>
            <w:tcW w:w="3761" w:type="dxa"/>
            <w:vAlign w:val="center"/>
            <w:textDirection w:val="lrTb"/>
            <w:noWrap w:val="false"/>
          </w:tcPr>
          <w:p>
            <w:pPr>
              <w:pStyle w:val="1026"/>
              <w:ind w:left="0" w:right="0" w:firstLine="0"/>
              <w:keepLines w:val="0"/>
              <w:keepNext w:val="0"/>
              <w:pageBreakBefore w:val="0"/>
              <w:spacing w:before="0" w:beforeAutospacing="0" w:after="20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5</w:t>
            </w:r>
            <w:r>
              <w:rPr>
                <w:rFonts w:hint="eastAsia" w:ascii="宋体" w:hAnsi="宋体" w:cs="宋体"/>
                <w:color w:val="000000"/>
                <w:sz w:val="21"/>
                <w:szCs w:val="21"/>
              </w:rPr>
              <w:t xml:space="preserve">5</w:t>
            </w:r>
            <w:r>
              <w:rPr>
                <w:rFonts w:ascii="宋体" w:hAnsi="宋体" w:cs="宋体"/>
                <w:color w:val="000000"/>
                <w:sz w:val="21"/>
                <w:szCs w:val="21"/>
              </w:rPr>
              <w:t xml:space="preserve">周岁（含）以下，大专及以上学历。有从事过零星维修项目工作经验，具有相应的专业技术能力，有较好的组织协调能力，果断的处事能力，熟悉掌握相关政策、法规及行业服务规范标准。</w:t>
            </w:r>
            <w:r>
              <w:rPr>
                <w:rFonts w:ascii="Arial" w:hAnsi="Arial" w:eastAsia="Arial" w:cs="Times New Roman"/>
                <w:sz w:val="21"/>
                <w:szCs w:val="21"/>
                <w:lang w:eastAsia="en-US"/>
              </w:rPr>
            </w:r>
            <w:r/>
          </w:p>
        </w:tc>
      </w:tr>
      <w:tr>
        <w:trPr>
          <w:trHeight w:val="1833"/>
        </w:trPr>
        <w:tc>
          <w:tcPr>
            <w:tcMar>
              <w:left w:w="108" w:type="dxa"/>
              <w:top w:w="0" w:type="dxa"/>
              <w:right w:w="108" w:type="dxa"/>
              <w:bottom w:w="0" w:type="dxa"/>
            </w:tcMar>
            <w:tcW w:w="714" w:type="dxa"/>
            <w:vAlign w:val="center"/>
            <w:textDirection w:val="lrTb"/>
            <w:noWrap w:val="false"/>
          </w:tcPr>
          <w:p>
            <w:pPr>
              <w:pStyle w:val="1026"/>
              <w:ind w:left="0" w:right="0" w:firstLine="0"/>
              <w:jc w:val="center"/>
              <w:keepLines w:val="0"/>
              <w:keepNext w:val="0"/>
              <w:pageBreakBefore w:val="0"/>
              <w:spacing w:before="0" w:beforeAutospacing="0" w:after="20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2</w:t>
            </w:r>
            <w:r>
              <w:rPr>
                <w:rFonts w:ascii="Arial" w:hAnsi="Arial" w:eastAsia="Arial" w:cs="Times New Roman"/>
                <w:sz w:val="21"/>
                <w:szCs w:val="21"/>
                <w:lang w:eastAsia="en-US"/>
              </w:rPr>
            </w:r>
            <w:r/>
          </w:p>
        </w:tc>
        <w:tc>
          <w:tcPr>
            <w:tcMar>
              <w:left w:w="108" w:type="dxa"/>
              <w:top w:w="0" w:type="dxa"/>
              <w:right w:w="108" w:type="dxa"/>
              <w:bottom w:w="0" w:type="dxa"/>
            </w:tcMar>
            <w:tcW w:w="1350" w:type="dxa"/>
            <w:vAlign w:val="center"/>
            <w:textDirection w:val="lrTb"/>
            <w:noWrap w:val="false"/>
          </w:tcPr>
          <w:p>
            <w:pPr>
              <w:pStyle w:val="1026"/>
              <w:ind w:left="0" w:right="0" w:firstLine="0"/>
              <w:jc w:val="center"/>
              <w:keepLines w:val="0"/>
              <w:keepNext w:val="0"/>
              <w:pageBreakBefore w:val="0"/>
              <w:spacing w:before="0" w:beforeAutospacing="0" w:after="20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维修人员</w:t>
            </w:r>
            <w:r>
              <w:rPr>
                <w:rFonts w:ascii="Arial" w:hAnsi="Arial" w:eastAsia="Arial" w:cs="Times New Roman"/>
                <w:sz w:val="21"/>
                <w:szCs w:val="21"/>
                <w:lang w:eastAsia="en-US"/>
              </w:rPr>
            </w:r>
            <w:r/>
          </w:p>
        </w:tc>
        <w:tc>
          <w:tcPr>
            <w:tcMar>
              <w:left w:w="108" w:type="dxa"/>
              <w:top w:w="0" w:type="dxa"/>
              <w:right w:w="108" w:type="dxa"/>
              <w:bottom w:w="0" w:type="dxa"/>
            </w:tcMar>
            <w:tcW w:w="2895" w:type="dxa"/>
            <w:vAlign w:val="center"/>
            <w:textDirection w:val="lrTb"/>
            <w:noWrap w:val="false"/>
          </w:tcPr>
          <w:p>
            <w:pPr>
              <w:pStyle w:val="1026"/>
              <w:ind w:left="0" w:right="0" w:firstLine="0"/>
              <w:keepLines w:val="0"/>
              <w:keepNext w:val="0"/>
              <w:pageBreakBefore w:val="0"/>
              <w:spacing w:before="0" w:beforeAutospacing="0" w:after="20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负责医院的日常零星维修工作，每日常驻医院。</w:t>
            </w:r>
            <w:r>
              <w:rPr>
                <w:rFonts w:ascii="Arial" w:hAnsi="Arial" w:eastAsia="Arial" w:cs="Times New Roman"/>
                <w:sz w:val="21"/>
                <w:szCs w:val="21"/>
                <w:lang w:eastAsia="en-US"/>
              </w:rPr>
            </w:r>
            <w:r/>
          </w:p>
        </w:tc>
        <w:tc>
          <w:tcPr>
            <w:tcMar>
              <w:left w:w="108" w:type="dxa"/>
              <w:top w:w="0" w:type="dxa"/>
              <w:right w:w="108" w:type="dxa"/>
              <w:bottom w:w="0" w:type="dxa"/>
            </w:tcMar>
            <w:tcW w:w="3761" w:type="dxa"/>
            <w:vAlign w:val="center"/>
            <w:textDirection w:val="lrTb"/>
            <w:noWrap w:val="false"/>
          </w:tcPr>
          <w:p>
            <w:pPr>
              <w:pStyle w:val="1026"/>
              <w:ind w:left="0" w:right="0" w:firstLine="0"/>
              <w:keepLines w:val="0"/>
              <w:keepNext w:val="0"/>
              <w:pageBreakBefore w:val="0"/>
              <w:spacing w:before="0" w:beforeAutospacing="0" w:after="20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cs="宋体"/>
                <w:color w:val="000000"/>
                <w:sz w:val="21"/>
                <w:szCs w:val="21"/>
              </w:rPr>
              <w:t xml:space="preserve">5</w:t>
            </w:r>
            <w:r>
              <w:rPr>
                <w:rFonts w:hint="eastAsia" w:ascii="宋体" w:hAnsi="宋体" w:cs="宋体"/>
                <w:color w:val="000000"/>
                <w:sz w:val="21"/>
                <w:szCs w:val="21"/>
              </w:rPr>
              <w:t xml:space="preserve">5</w:t>
            </w:r>
            <w:r>
              <w:rPr>
                <w:rFonts w:ascii="宋体" w:hAnsi="宋体" w:cs="宋体"/>
                <w:color w:val="000000"/>
                <w:sz w:val="21"/>
                <w:szCs w:val="21"/>
              </w:rPr>
              <w:t xml:space="preserve">周岁（含）以下，高中及以上学历，能够完成医院日常零星维修，具有相应的专业技术能力，有较好的组织协调能力和执行力，有沟通能力；能吃苦耐劳，责任心强。</w:t>
            </w:r>
            <w:r>
              <w:rPr>
                <w:rFonts w:ascii="Arial" w:hAnsi="Arial" w:eastAsia="Arial" w:cs="Times New Roman"/>
                <w:sz w:val="21"/>
                <w:szCs w:val="21"/>
                <w:lang w:eastAsia="en-US"/>
              </w:rPr>
            </w:r>
            <w:r/>
          </w:p>
        </w:tc>
      </w:tr>
    </w:tbl>
    <w:p>
      <w:pPr>
        <w:pStyle w:val="1026"/>
        <w:ind w:left="0" w:right="0" w:firstLine="42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3、工作要求</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对于出现的故障，接通知后，中标服务单位必须在10分钟内到达现场进行处理。一般部件更换，4小时内维修完成；非常用部件更换，须在6小时内维修完成；中标服务单位必须承担应急抢险任务，安排好备班人员，随时听候采购人的调遣，积极参与应急抢险任务，特殊情况双方协商解决。</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4、维修作业要求</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4.1必须文明施工</w:t>
      </w:r>
      <w:r>
        <w:rPr>
          <w:rFonts w:ascii="宋体" w:hAnsi="宋体" w:eastAsia="宋体" w:cs="宋体"/>
          <w:color w:val="000000"/>
          <w:sz w:val="21"/>
          <w:szCs w:val="21"/>
          <w:highlight w:val="none"/>
          <w:lang w:eastAsia="en-US"/>
        </w:rPr>
        <w:t xml:space="preserve">，尽可能减少对医院正常工作的影响；</w:t>
      </w:r>
      <w:r>
        <w:rPr>
          <w:rFonts w:ascii="Arial" w:hAnsi="Arial" w:eastAsia="Arial" w:cs="Times New Roman"/>
          <w:sz w:val="21"/>
          <w:szCs w:val="21"/>
          <w:highlight w:val="none"/>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en-US"/>
        </w:rPr>
        <w:t xml:space="preserve">4.2项目团队必须加强管理，遵守作业现场的一切规章制度，注意安全，一切伤亡事故由中标服务单位负全责</w:t>
      </w:r>
      <w:r>
        <w:rPr>
          <w:rFonts w:hint="eastAsia" w:ascii="宋体" w:hAnsi="宋体" w:cs="宋体"/>
          <w:color w:val="000000"/>
          <w:sz w:val="21"/>
          <w:szCs w:val="21"/>
          <w:highlight w:val="none"/>
        </w:rPr>
        <w:t xml:space="preserve">，且团队管理人员每月到岗时间不得低于20个工作日</w:t>
      </w:r>
      <w:r>
        <w:rPr>
          <w:rFonts w:ascii="宋体" w:hAnsi="宋体" w:cs="宋体"/>
          <w:color w:val="000000"/>
          <w:sz w:val="21"/>
          <w:szCs w:val="21"/>
          <w:highlight w:val="none"/>
        </w:rPr>
        <w:t xml:space="preserve">；</w:t>
      </w:r>
      <w:r>
        <w:rPr>
          <w:rFonts w:ascii="Arial" w:hAnsi="Arial" w:eastAsia="Arial" w:cs="Times New Roman"/>
          <w:sz w:val="21"/>
          <w:szCs w:val="21"/>
          <w:highlight w:val="none"/>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en-US"/>
        </w:rPr>
        <w:t xml:space="preserve">4.3维修人员、施工机械或在运输装卸途中对其他设备及邻近管线等造</w:t>
      </w:r>
      <w:r>
        <w:rPr>
          <w:rFonts w:ascii="宋体" w:hAnsi="宋体" w:eastAsia="宋体" w:cs="宋体"/>
          <w:color w:val="000000"/>
          <w:sz w:val="21"/>
          <w:szCs w:val="21"/>
          <w:lang w:eastAsia="en-US"/>
        </w:rPr>
        <w:t xml:space="preserve">成损坏，应由中标服务单位负责修复及承担一切费用；</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4.4中标服务单位负责及时清理垃圾，保证场地清洁不影响医院正常工作；</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4.5服务过程中注意保护现场已存在的公共设施，如有损坏必须由中标服务单位负责恢复,中标服务单位在日常维修中要做好书面记录及维修日志。每月向采购人上报本月维修情况。</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宋体" w:hAnsi="宋体" w:eastAsia="宋体" w:cs="宋体"/>
          <w:color w:val="000000"/>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5、服务期限：</w:t>
      </w:r>
      <w:r>
        <w:rPr>
          <w:rFonts w:hint="eastAsia" w:ascii="宋体" w:hAnsi="宋体" w:eastAsia="宋体" w:cs="宋体"/>
          <w:color w:val="000000"/>
          <w:sz w:val="21"/>
          <w:szCs w:val="21"/>
          <w:lang w:eastAsia="zh-CN"/>
        </w:rPr>
        <w:t xml:space="preserve">自采购合同签订之日起3年或累计结算金额达到预算金额时合同终止</w:t>
      </w:r>
      <w:r>
        <w:rPr>
          <w:rFonts w:ascii="宋体" w:hAnsi="宋体" w:eastAsia="宋体" w:cs="宋体"/>
          <w:color w:val="000000"/>
          <w:sz w:val="21"/>
          <w:szCs w:val="21"/>
          <w:lang w:eastAsia="en-US"/>
        </w:rPr>
        <w:t xml:space="preserve">。</w:t>
      </w:r>
      <w:r>
        <w:rPr>
          <w:rFonts w:ascii="宋体" w:hAnsi="宋体" w:eastAsia="宋体" w:cs="宋体"/>
          <w:color w:val="000000"/>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宋体" w:hAnsi="宋体" w:eastAsia="宋体" w:cs="宋体"/>
          <w:color w:val="000000"/>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6、项目实施地点：采购人指定地点。</w:t>
      </w:r>
      <w:r>
        <w:rPr>
          <w:rFonts w:ascii="宋体" w:hAnsi="宋体" w:eastAsia="宋体" w:cs="宋体"/>
          <w:color w:val="000000"/>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7、服务组织方案要求：供应商根据采购相关内容需提供至少以下方案内容:</w:t>
      </w:r>
      <w:r>
        <w:rPr>
          <w:rFonts w:hint="eastAsia" w:ascii="宋体" w:hAnsi="宋体" w:eastAsia="宋体" w:cs="宋体"/>
          <w:color w:val="000000"/>
          <w:sz w:val="21"/>
          <w:szCs w:val="21"/>
          <w:lang w:val="en-US" w:eastAsia="zh-CN"/>
        </w:rPr>
      </w:r>
      <w:r/>
    </w:p>
    <w:p>
      <w:pPr>
        <w:pStyle w:val="1026"/>
        <w:ind w:left="0" w:right="0" w:firstLine="36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7.1总体概述：针对本项目实际情况。内容至少包括①总体设想、②施工方案、③阶段性规划、④施工部署等。</w:t>
      </w:r>
      <w:r>
        <w:rPr>
          <w:rFonts w:hint="eastAsia" w:ascii="宋体" w:hAnsi="宋体" w:eastAsia="宋体" w:cs="宋体"/>
          <w:color w:val="000000"/>
          <w:sz w:val="21"/>
          <w:szCs w:val="21"/>
          <w:lang w:val="en-US" w:eastAsia="zh-CN"/>
        </w:rPr>
      </w:r>
      <w:r/>
    </w:p>
    <w:p>
      <w:pPr>
        <w:pStyle w:val="1026"/>
        <w:ind w:left="0" w:right="0" w:firstLine="36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7.2</w:t>
      </w:r>
      <w:r>
        <w:rPr>
          <w:rFonts w:hint="eastAsia" w:ascii="宋体" w:hAnsi="宋体" w:eastAsia="宋体" w:cs="宋体"/>
          <w:color w:val="000000"/>
          <w:sz w:val="21"/>
          <w:szCs w:val="21"/>
          <w:lang w:eastAsia="en-US"/>
        </w:rPr>
        <w:t xml:space="preserve">工作进度计划：内容至少包括①组织结构、②工作人员职责分工、③维修记录台账制作规范等。</w:t>
      </w:r>
      <w:r>
        <w:rPr>
          <w:rFonts w:hint="eastAsia" w:ascii="宋体" w:hAnsi="宋体" w:eastAsia="宋体" w:cs="宋体"/>
          <w:color w:val="000000"/>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7.3</w:t>
      </w:r>
      <w:r>
        <w:rPr>
          <w:rFonts w:hint="eastAsia" w:ascii="宋体" w:hAnsi="宋体" w:eastAsia="宋体" w:cs="宋体"/>
          <w:color w:val="000000"/>
          <w:sz w:val="21"/>
          <w:szCs w:val="21"/>
          <w:lang w:eastAsia="en-US"/>
        </w:rPr>
        <w:t xml:space="preserve">安全文明工作措施：内容至少包括①工作现场噪声控制措施、②工作现场扬尘污染防治措施、③环境保护方面的措施。</w:t>
      </w:r>
      <w:r>
        <w:rPr>
          <w:rFonts w:hint="eastAsia" w:ascii="宋体" w:hAnsi="宋体" w:eastAsia="宋体" w:cs="宋体"/>
          <w:color w:val="000000"/>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7.4</w:t>
      </w:r>
      <w:r>
        <w:rPr>
          <w:rFonts w:hint="eastAsia" w:ascii="宋体" w:hAnsi="宋体" w:eastAsia="宋体" w:cs="宋体"/>
          <w:color w:val="000000"/>
          <w:sz w:val="21"/>
          <w:szCs w:val="21"/>
          <w:lang w:eastAsia="en-US"/>
        </w:rPr>
        <w:t xml:space="preserve">机械设备、材料投入：内容至少包括①针对本项目的机械设备投入计划、②针对本项目的材料投入计划等。</w:t>
      </w:r>
      <w:r>
        <w:rPr>
          <w:rFonts w:hint="eastAsia" w:ascii="宋体" w:hAnsi="宋体" w:eastAsia="宋体" w:cs="宋体"/>
          <w:color w:val="000000"/>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7.5</w:t>
      </w:r>
      <w:r>
        <w:rPr>
          <w:rFonts w:hint="eastAsia" w:ascii="宋体" w:hAnsi="宋体" w:eastAsia="宋体" w:cs="宋体"/>
          <w:color w:val="000000"/>
          <w:sz w:val="21"/>
          <w:szCs w:val="21"/>
          <w:lang w:eastAsia="en-US"/>
        </w:rPr>
        <w:t xml:space="preserve">应急响应</w:t>
      </w:r>
      <w:r>
        <w:rPr>
          <w:rFonts w:hint="eastAsia" w:ascii="宋体" w:hAnsi="宋体" w:eastAsia="宋体" w:cs="宋体"/>
          <w:color w:val="000000"/>
          <w:sz w:val="21"/>
          <w:szCs w:val="21"/>
          <w:highlight w:val="none"/>
          <w:lang w:eastAsia="en-US"/>
        </w:rPr>
        <w:t xml:space="preserve">方案：内容至少包括①恶劣天气、②突发事故、③冬季或夏季等季节性工作方案等。</w:t>
      </w:r>
      <w:r>
        <w:rPr>
          <w:rFonts w:hint="eastAsia" w:ascii="宋体" w:hAnsi="宋体" w:eastAsia="宋体" w:cs="宋体"/>
          <w:color w:val="000000"/>
          <w:sz w:val="21"/>
          <w:szCs w:val="21"/>
          <w:highlight w:val="none"/>
          <w:lang w:eastAsia="en-US"/>
        </w:rPr>
      </w:r>
      <w:r/>
    </w:p>
    <w:p>
      <w:pPr>
        <w:pStyle w:val="1026"/>
        <w:ind w:left="0" w:right="0" w:firstLine="36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7.6</w:t>
      </w:r>
      <w:r>
        <w:rPr>
          <w:rFonts w:hint="eastAsia" w:ascii="宋体" w:hAnsi="宋体" w:eastAsia="宋体" w:cs="宋体"/>
          <w:color w:val="000000"/>
          <w:sz w:val="21"/>
          <w:szCs w:val="21"/>
          <w:highlight w:val="none"/>
          <w:lang w:eastAsia="en-US"/>
        </w:rPr>
        <w:t xml:space="preserve">协调管理方案:内容至少包括①与采购单位协调配合、②与其他服务单位交接工作、③本公司员工管理培训等。</w:t>
      </w:r>
      <w:r>
        <w:rPr>
          <w:rFonts w:hint="eastAsia" w:ascii="宋体" w:hAnsi="宋体" w:eastAsia="宋体" w:cs="宋体"/>
          <w:color w:val="000000"/>
          <w:sz w:val="21"/>
          <w:szCs w:val="21"/>
          <w:highlight w:val="none"/>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7.7</w:t>
      </w:r>
      <w:r>
        <w:rPr>
          <w:rFonts w:hint="eastAsia" w:ascii="宋体" w:hAnsi="宋体" w:eastAsia="宋体" w:cs="宋体"/>
          <w:color w:val="000000"/>
          <w:sz w:val="21"/>
          <w:szCs w:val="21"/>
          <w:highlight w:val="none"/>
          <w:lang w:eastAsia="en-US"/>
        </w:rPr>
        <w:t xml:space="preserve">项目实施的重点、难点和解决方案：内容至少包括①针对本项目实施过程中的重点、难点的提出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如安全措施、防渗漏、废弃物处置等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en-US"/>
        </w:rPr>
        <w:t xml:space="preserve">、②针对提出</w:t>
      </w:r>
      <w:r>
        <w:rPr>
          <w:rFonts w:hint="eastAsia" w:ascii="宋体" w:hAnsi="宋体" w:eastAsia="宋体" w:cs="宋体"/>
          <w:color w:val="000000"/>
          <w:sz w:val="21"/>
          <w:szCs w:val="21"/>
          <w:lang w:eastAsia="en-US"/>
        </w:rPr>
        <w:t xml:space="preserve">的重点难点的解决方案等。</w:t>
      </w:r>
      <w:r>
        <w:rPr>
          <w:rFonts w:ascii="宋体" w:hAnsi="宋体" w:eastAsia="宋体" w:cs="宋体"/>
          <w:color w:val="000000"/>
          <w:sz w:val="21"/>
          <w:szCs w:val="21"/>
          <w:lang w:val="en-US" w:eastAsia="zh-CN"/>
        </w:rPr>
      </w:r>
      <w:r/>
    </w:p>
    <w:p>
      <w:pPr>
        <w:pStyle w:val="1026"/>
        <w:ind w:left="0" w:right="0" w:firstLine="211"/>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en-US"/>
        </w:rPr>
        <w:t xml:space="preserve">【附件1：零星维修项目清单】</w:t>
      </w:r>
      <w:r>
        <w:rPr>
          <w:rFonts w:ascii="Arial" w:hAnsi="Arial" w:eastAsia="Arial" w:cs="Times New Roman"/>
          <w:sz w:val="21"/>
          <w:szCs w:val="21"/>
          <w:lang w:eastAsia="en-US"/>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0"/>
        <w:gridCol w:w="5653"/>
        <w:gridCol w:w="580"/>
        <w:gridCol w:w="1133"/>
        <w:gridCol w:w="1665"/>
      </w:tblGrid>
      <w:tr>
        <w:trPr>
          <w:trHeight w:val="283"/>
        </w:trPr>
        <w:tc>
          <w:tcPr>
            <w:gridSpan w:val="5"/>
            <w:tcW w:w="9611"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零星维修清单</w:t>
            </w:r>
            <w:r>
              <w:rPr>
                <w:rFonts w:hint="eastAsia" w:ascii="宋体" w:hAnsi="宋体" w:eastAsia="宋体" w:cs="宋体"/>
                <w:b/>
                <w:bCs/>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名称</w:t>
            </w:r>
            <w:r>
              <w:rPr>
                <w:rFonts w:hint="eastAsia" w:ascii="宋体" w:hAnsi="宋体" w:eastAsia="宋体" w:cs="宋体"/>
                <w:b/>
                <w:bCs/>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单(新)价</w:t>
            </w:r>
            <w:r>
              <w:rPr>
                <w:rFonts w:hint="eastAsia" w:ascii="宋体" w:hAnsi="宋体" w:eastAsia="宋体" w:cs="宋体"/>
                <w:b/>
                <w:bCs/>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备注</w:t>
            </w:r>
            <w:r>
              <w:rPr>
                <w:rFonts w:hint="eastAsia" w:ascii="宋体" w:hAnsi="宋体" w:eastAsia="宋体" w:cs="宋体"/>
                <w:b/>
                <w:bCs/>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一</w:t>
            </w:r>
            <w:r>
              <w:rPr>
                <w:rFonts w:hint="eastAsia" w:ascii="宋体" w:hAnsi="宋体" w:eastAsia="宋体" w:cs="宋体"/>
                <w:b/>
                <w:bCs/>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拆除类</w:t>
            </w:r>
            <w:r>
              <w:rPr>
                <w:rFonts w:hint="eastAsia" w:ascii="宋体" w:hAnsi="宋体" w:eastAsia="宋体" w:cs="宋体"/>
                <w:b/>
                <w:bCs/>
                <w:i w:val="0"/>
                <w:iCs w:val="0"/>
                <w:color w:val="000000"/>
                <w:sz w:val="21"/>
                <w:szCs w:val="21"/>
                <w:u w:val="none"/>
                <w:lang w:eastAsia="en-US"/>
              </w:rPr>
            </w:r>
            <w:r/>
          </w:p>
        </w:tc>
        <w:tc>
          <w:tcPr>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木门扇拆除</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金属门窗拆除</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120mm实心墙体拆除</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33.00</w:t>
            </w:r>
            <w:r>
              <w:rPr>
                <w:rFonts w:hint="eastAsia" w:ascii="宋体" w:hAnsi="宋体" w:eastAsia="宋体" w:cs="宋体"/>
                <w:i w:val="0"/>
                <w:iCs w:val="0"/>
                <w:color w:val="000000"/>
                <w:sz w:val="21"/>
                <w:szCs w:val="21"/>
                <w:u w:val="none"/>
                <w:lang w:eastAsia="en-US"/>
              </w:rPr>
            </w:r>
            <w:r/>
          </w:p>
        </w:tc>
        <w:tc>
          <w:tcPr>
            <w:tcW w:w="1665" w:type="dxa"/>
            <w:vAlign w:val="center"/>
            <w:vMerge w:val="restart"/>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&lt;=0.5㎡按0.5㎡计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240mm实心墙体拆除</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48.00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53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开门窗洞口(半砖)墙</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260.00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开门窗洞口(一砖)墙</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360.00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钢筋混凝土(框架结构，地坪，构造柱，构造梁等)拆除</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m³</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860.00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&lt;=0.5m³按0.5m³计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轻钢龙骨隔墙拆除</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28.00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栏杆、栏板拆除</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窗台板拆除</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墙面腻子铲除</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11.20</w:t>
            </w:r>
            <w:r>
              <w:rPr>
                <w:rFonts w:hint="eastAsia" w:ascii="宋体" w:hAnsi="宋体" w:eastAsia="宋体" w:cs="宋体"/>
                <w:i w:val="0"/>
                <w:iCs w:val="0"/>
                <w:color w:val="000000"/>
                <w:sz w:val="21"/>
                <w:szCs w:val="21"/>
                <w:u w:val="none"/>
                <w:lang w:eastAsia="en-US"/>
              </w:rPr>
            </w:r>
            <w:r/>
          </w:p>
        </w:tc>
        <w:tc>
          <w:tcPr>
            <w:tcW w:w="1665" w:type="dxa"/>
            <w:vAlign w:val="center"/>
            <w:vMerge w:val="restart"/>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&lt;=0.5㎡按0.5㎡计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墙面粉刷层拆除</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14.50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墙面墙砖及砂浆层拆除</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42.00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地面地砖(含花岗岩)及砂浆层拆除</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45.00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木地板、静电地板、pvc地板拆除</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32.00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衣柜拆除 搬运及安装</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116.00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墙面、地面打毛</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14.00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路面，绿化零星开挖(机械另计)</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m³</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270.00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&lt;=0.5m³按0.5m³计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5653" w:type="dxa"/>
            <w:vAlign w:val="center"/>
            <w:textDirection w:val="lrTb"/>
            <w:noWrap w:val="false"/>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二</w:t>
            </w:r>
            <w:r>
              <w:rPr>
                <w:rFonts w:hint="eastAsia" w:ascii="宋体" w:hAnsi="宋体" w:eastAsia="宋体" w:cs="宋体"/>
                <w:b/>
                <w:bCs/>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土建类</w:t>
            </w:r>
            <w:r>
              <w:rPr>
                <w:rFonts w:hint="eastAsia" w:ascii="宋体" w:hAnsi="宋体" w:eastAsia="宋体" w:cs="宋体"/>
                <w:b/>
                <w:bCs/>
                <w:i w:val="0"/>
                <w:iCs w:val="0"/>
                <w:color w:val="000000"/>
                <w:sz w:val="21"/>
                <w:szCs w:val="21"/>
                <w:u w:val="none"/>
                <w:lang w:eastAsia="en-US"/>
              </w:rPr>
            </w:r>
            <w:r/>
          </w:p>
        </w:tc>
        <w:tc>
          <w:tcPr>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粘土砖砌体结构(不含粉刷层)</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m³</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&lt;=0.5m³按0.5m³计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混凝土气泡砖砌体(不含粉刷层)</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m³</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760.00</w:t>
            </w:r>
            <w:r>
              <w:rPr>
                <w:rFonts w:hint="eastAsia" w:ascii="宋体" w:hAnsi="宋体" w:eastAsia="宋体" w:cs="宋体"/>
                <w:i w:val="0"/>
                <w:iCs w:val="0"/>
                <w:color w:val="000000"/>
                <w:sz w:val="21"/>
                <w:szCs w:val="21"/>
                <w:u w:val="none"/>
                <w:lang w:eastAsia="en-US"/>
              </w:rPr>
            </w:r>
            <w:r/>
          </w:p>
        </w:tc>
        <w:tc>
          <w:tcPr>
            <w:tcW w:w="1665" w:type="dxa"/>
            <w:vAlign w:val="center"/>
            <w:vMerge w:val="restart"/>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&lt;=0.5m³按0.5m³计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制模(含模档，模撑，拉杆等)</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120.00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构造柱，构造梁浇筑（混凝土，钢筋笼等）</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m³</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&lt;=0.5m³按0.5m³计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砖砌地沟、排水沟，200*200排水截面</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175.00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更换排水沟盖板（不锈钢 2.5mm） 20*50cm</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砖砌地沟、排水沟，300*400排水截面</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248.00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更换排水沟盖板（不锈钢 2.5mm） 30*50cm</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136.00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更换排水沟盖板（钢板 6mm 打孔）</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水泥砂浆墙面粉刷(含拆除边口修复)</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46.00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&lt;=0.5㎡按0.5㎡计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更换抗静电活动地板钢质 600*600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块</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三</w:t>
            </w:r>
            <w:r>
              <w:rPr>
                <w:rFonts w:hint="eastAsia" w:ascii="宋体" w:hAnsi="宋体" w:eastAsia="宋体" w:cs="宋体"/>
                <w:b/>
                <w:bCs/>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装修类</w:t>
            </w:r>
            <w:r>
              <w:rPr>
                <w:rFonts w:hint="eastAsia" w:ascii="宋体" w:hAnsi="宋体" w:eastAsia="宋体" w:cs="宋体"/>
                <w:b/>
                <w:bCs/>
                <w:i w:val="0"/>
                <w:iCs w:val="0"/>
                <w:color w:val="000000"/>
                <w:sz w:val="21"/>
                <w:szCs w:val="21"/>
                <w:u w:val="none"/>
                <w:lang w:eastAsia="en-US"/>
              </w:rPr>
            </w:r>
            <w:r/>
          </w:p>
        </w:tc>
        <w:tc>
          <w:tcPr>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更换大理石墙面湿贴</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650.00</w:t>
            </w:r>
            <w:r>
              <w:rPr>
                <w:rFonts w:hint="eastAsia" w:ascii="宋体" w:hAnsi="宋体" w:eastAsia="宋体" w:cs="宋体"/>
                <w:i w:val="0"/>
                <w:iCs w:val="0"/>
                <w:color w:val="000000"/>
                <w:sz w:val="21"/>
                <w:szCs w:val="21"/>
                <w:u w:val="none"/>
                <w:lang w:eastAsia="en-US"/>
              </w:rPr>
            </w:r>
            <w:r/>
          </w:p>
        </w:tc>
        <w:tc>
          <w:tcPr>
            <w:tcW w:w="1665" w:type="dxa"/>
            <w:vAlign w:val="center"/>
            <w:vMerge w:val="restart"/>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&lt;=0.5㎡按0.5㎡计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维修大理石墙面干挂（不含钢架）</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1140.00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修补大理石地面</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650.00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干挂支架焊接，镀锌钢材，焊口防腐处理</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KG</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7.70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墙砖维修更换（釉面砖），水泥砂浆</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160.00</w:t>
            </w:r>
            <w:r>
              <w:rPr>
                <w:rFonts w:hint="eastAsia" w:ascii="宋体" w:hAnsi="宋体" w:eastAsia="宋体" w:cs="宋体"/>
                <w:i w:val="0"/>
                <w:iCs w:val="0"/>
                <w:color w:val="000000"/>
                <w:sz w:val="21"/>
                <w:szCs w:val="21"/>
                <w:u w:val="none"/>
                <w:lang w:eastAsia="en-US"/>
              </w:rPr>
            </w:r>
            <w:r/>
          </w:p>
        </w:tc>
        <w:tc>
          <w:tcPr>
            <w:tcW w:w="1665" w:type="dxa"/>
            <w:vAlign w:val="center"/>
            <w:vMerge w:val="restart"/>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&lt;=0.5㎡按0.5㎡计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地砖、墙砖维修更换 600*600玻化砖，水泥砂浆</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246.00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地砖、墙砖维修更换 800*800玻化砖，水泥砂浆</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276.00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瓷砖地脚线安装,100mm高，上口磨边,水泥砂浆</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33.00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维修实木复合木地板</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172.00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&lt;=0.5㎡按0.5㎡计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磁砖螺丝眼表面修复，最大范围150mm*150mm</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维修 SBS防水3mm</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维修 SBS防水4mm</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62.00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聚氨酯防水涂料 2.0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垫板(室内窗台板) 修复</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成品烤漆检修孔安装  500mm*500mm</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成品烤漆检修孔安装  600mm*600mm</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220.00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石膏板隔断（含75轻型 轻钢龙骨 双面石膏板）（不含表面涂层）</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173.00</w:t>
            </w:r>
            <w:r>
              <w:rPr>
                <w:rFonts w:hint="eastAsia" w:ascii="宋体" w:hAnsi="宋体" w:eastAsia="宋体" w:cs="宋体"/>
                <w:i w:val="0"/>
                <w:iCs w:val="0"/>
                <w:color w:val="000000"/>
                <w:sz w:val="21"/>
                <w:szCs w:val="21"/>
                <w:u w:val="none"/>
                <w:lang w:eastAsia="en-US"/>
              </w:rPr>
            </w:r>
            <w:r/>
          </w:p>
        </w:tc>
        <w:tc>
          <w:tcPr>
            <w:tcW w:w="1665" w:type="dxa"/>
            <w:vAlign w:val="center"/>
            <w:vMerge w:val="restart"/>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&lt;=0.5㎡按0.5㎡计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石膏板吊顶 （含主龙，副龙石膏板）（不含表面涂层）</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134.00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维修内墙普通涂料 光面 （3批3涂）</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38.00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维修外墙普通涂料 光面 （3批3涂）</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维修内墙防水涂料（3批3涂）</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普通大理石台面 维修</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840.00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金属防撞条 维修</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18.00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更换卫生间 铝蜂窝隔断 不锈钢五金件</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蹲位</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更换小便斗 铝蜂窝隔断 不锈钢五金件</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360.00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维修PVC地板 1.5mm</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120.00</w:t>
            </w:r>
            <w:r>
              <w:rPr>
                <w:rFonts w:hint="eastAsia" w:ascii="宋体" w:hAnsi="宋体" w:eastAsia="宋体" w:cs="宋体"/>
                <w:i w:val="0"/>
                <w:iCs w:val="0"/>
                <w:color w:val="000000"/>
                <w:sz w:val="21"/>
                <w:szCs w:val="21"/>
                <w:u w:val="none"/>
                <w:lang w:eastAsia="en-US"/>
              </w:rPr>
            </w:r>
            <w:r/>
          </w:p>
        </w:tc>
        <w:tc>
          <w:tcPr>
            <w:tcW w:w="1665" w:type="dxa"/>
            <w:vAlign w:val="center"/>
            <w:vMerge w:val="restart"/>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&lt;=0.5㎡按0.5㎡计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维修PVC地板 2.5mm</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210.00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更换护墙板基层 多层防火</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180.00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更换护墙板基层 防火石膏板</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80.00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更换铝塑板墙面（不含基层板）</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260.00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更换洁净板墙面（不含基层板）</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更换成品免漆木饰面板（不含基层板）</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240.00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维修窗帘盒</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138.00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铝扣板集成吊顶  板厚度≥0.8mm</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金属顶面加固修复</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74.00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更换普通铝合金玻璃隔断</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病区卫生间不锈钢架子更换</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5mm钢化玻璃   南玻</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165.00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8mm钢化玻璃   南玻</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10mm钢化玻璃  南玻</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235.00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12mm钢化玻璃  南玻</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265.00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5+5钢化夹胶玻璃  南玻</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6+6钢化夹胶玻璃  南玻</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430.00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8+8钢化夹胶玻璃  南玻</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10+10钢化夹胶玻璃  南玻</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520.00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5+9a+5中空钢化玻璃（双层中空，充氮气）  南玻</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420.00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5+12a+5中空钢化玻璃（双层中空，充氮气）  南玻</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430.00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6+9a+6中空钢化玻璃（双层中空，充氮气）  南玻</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458.00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6+12a+6中空钢化玻璃（双层中空，充氮气）  南玻</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483.00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10+12a+10中空钢化玻璃（双层中空，充氮气）  南玻</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620.00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钢化单银Low-e+12A+6钢化白玻  南玻</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860.00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5mm有机玻璃</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243.00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8mm有机玻璃</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284.00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10mm有机玻璃</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320.00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维修 踢脚线木基层</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维修不锈钢踢脚线</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72.00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不锈钢板定制（304）1.2mm</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286.00</w:t>
            </w:r>
            <w:r>
              <w:rPr>
                <w:rFonts w:hint="eastAsia" w:ascii="宋体" w:hAnsi="宋体" w:eastAsia="宋体" w:cs="宋体"/>
                <w:i w:val="0"/>
                <w:iCs w:val="0"/>
                <w:color w:val="000000"/>
                <w:sz w:val="21"/>
                <w:szCs w:val="21"/>
                <w:u w:val="none"/>
                <w:lang w:eastAsia="en-US"/>
              </w:rPr>
            </w:r>
            <w:r/>
          </w:p>
        </w:tc>
        <w:tc>
          <w:tcPr>
            <w:tcW w:w="1665" w:type="dxa"/>
            <w:vAlign w:val="center"/>
            <w:vMerge w:val="restart"/>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&lt;=0.5㎡按0.5㎡计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不锈钢防盗栅（304）1.5mm</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376.00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拆换 不锈钢晒衣架</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镀锌管成套晒衣架(1800*600*1100)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520.00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维修 U型爬梯（304）</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管道防锈油漆</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34.00</w:t>
            </w:r>
            <w:r>
              <w:rPr>
                <w:rFonts w:hint="eastAsia" w:ascii="宋体" w:hAnsi="宋体" w:eastAsia="宋体" w:cs="宋体"/>
                <w:i w:val="0"/>
                <w:iCs w:val="0"/>
                <w:color w:val="000000"/>
                <w:sz w:val="21"/>
                <w:szCs w:val="21"/>
                <w:u w:val="none"/>
                <w:lang w:eastAsia="en-US"/>
              </w:rPr>
            </w:r>
            <w:r/>
          </w:p>
        </w:tc>
        <w:tc>
          <w:tcPr>
            <w:tcW w:w="1665" w:type="dxa"/>
            <w:vAlign w:val="center"/>
            <w:vMerge w:val="restart"/>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&lt;=0.5㎡按0.5㎡计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更换钢化玻璃隔断（单玻） 8-10mm</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420.00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更换钢化玻璃隔断（双层中空）6+12a+6</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600.00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更换50厚净化板(岩棉彩钢夹芯板）隔断（不含门）</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260.00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更换75厚净化板(岩棉彩钢夹芯板）隔断（不含门）</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300.00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更换彩钢夹芯板屋面 50mm（不含支架）</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125.00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更换彩钢夹芯板屋面 75mm（不含支架）</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140.00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石材台面开孔</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四</w:t>
            </w:r>
            <w:r>
              <w:rPr>
                <w:rFonts w:hint="eastAsia" w:ascii="宋体" w:hAnsi="宋体" w:eastAsia="宋体" w:cs="宋体"/>
                <w:b/>
                <w:bCs/>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门窗类</w:t>
            </w:r>
            <w:r>
              <w:rPr>
                <w:rFonts w:hint="eastAsia" w:ascii="宋体" w:hAnsi="宋体" w:eastAsia="宋体" w:cs="宋体"/>
                <w:b/>
                <w:bCs/>
                <w:i w:val="0"/>
                <w:iCs w:val="0"/>
                <w:color w:val="000000"/>
                <w:sz w:val="21"/>
                <w:szCs w:val="21"/>
                <w:u w:val="none"/>
                <w:lang w:eastAsia="en-US"/>
              </w:rPr>
            </w:r>
            <w:r/>
          </w:p>
        </w:tc>
        <w:tc>
          <w:tcPr>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固定百页窗 铝合金材质 制作安装</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585.00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玻璃门扇  制作安装</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640.00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模压木质门 更换</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修普通木门 换门芯板</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安装  烤漆实木门</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安装  免漆木饰面门</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1000.00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制作玻璃压条</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玻璃门地锁</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防盗门门锁</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防盗门锁芯 铜芯</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维修  防盗门门锁</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防盗门面板</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普通铰链</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不锈钢铰链</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不锈钢(铅门)铰链</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184.00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不锈钢蝴蝶铰链</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不锈钢门吸</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液压式闭门器（明装）gmt</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玻璃门门夹</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不锈钢玻璃门铰链</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玻璃门拉手</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副</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地弹簧 拆换 多玛</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520.00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地弹簧 整修</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不锈钢插销</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铝合金窗拉手</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58.00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铝合金窗不锈钢滑撑</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220.00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铝合金移窗滑轮</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扇</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铝合金窗月牙锁</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不锈钢橱门铰链</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 洁净板钢质专用平开门(带视窗)</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860.00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普通防盗门（钢制） 更换 含灌浆</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720.00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加厚防盗门（钢制） 更换 含灌浆</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不锈钢防盗门 更换 含灌浆</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不锈钢大门拉手 更换</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175.00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更换隔板支架 角码</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成品铝合金 推拉窗  普通</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720.00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成品铝合金 固定窗  普通</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成品铝合金 平开窗  普通</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更换成品铝合金 推拉窗  断桥隔热中空钢化玻璃 6+12A+6</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更换成品铝合金 固定窗  断桥隔热中空钢化玻璃 6+12A+6</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630.00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更换成品铝合金 平开窗  断桥隔热中空钢化玻璃 6+12A+6</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760.00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更换成品彩钢平开门及推拉门</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隐形纱窗 新制 不锈钢细丝</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260.00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&lt;=0.5㎡按0.5㎡计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整修 加固 脱落钢门含辅料</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扇</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78.00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整修 加固 松动钢门框</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钢制防火门（甲级）含五金件、闭门器、灌浆</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860.00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防火门推杆锁安装</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730.00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铝合金门窗 换密封胶条</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铝合金门窗 换玻璃补胶</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铝合金百叶风口</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236.00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布帘 遮光率≥90%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百叶窗</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扇</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窗帘(遮阳带涂层卷帘)</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62.00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门帘(透明带磁吸，材质：PVC2.0厚)</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93.00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门帘(棉质带视窗)</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121.00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电动铅防护移门维护--脱轨及吊轮更换</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930.00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电动铅防护移门维护--电机及吊轨损坏更换</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2300.00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b/>
                <w:bCs/>
                <w:i w:val="0"/>
                <w:iCs w:val="0"/>
                <w:color w:val="000000"/>
                <w:sz w:val="21"/>
                <w:szCs w:val="21"/>
                <w:u w:val="none"/>
                <w:lang w:eastAsia="en-US"/>
              </w:rPr>
            </w:pPr>
            <w:r>
              <w:rPr>
                <w:rFonts w:hint="eastAsia" w:ascii="宋体" w:hAnsi="宋体" w:eastAsia="宋体" w:cs="宋体"/>
                <w:b/>
                <w:bCs/>
                <w:i w:val="0"/>
                <w:iCs w:val="0"/>
                <w:color w:val="000000"/>
                <w:sz w:val="21"/>
                <w:szCs w:val="21"/>
                <w:u w:val="none"/>
                <w:lang w:eastAsia="en-US"/>
              </w:rPr>
            </w:r>
            <w:r/>
          </w:p>
        </w:tc>
        <w:tc>
          <w:tcPr>
            <w:tcW w:w="5653" w:type="dxa"/>
            <w:vAlign w:val="center"/>
            <w:textDirection w:val="lrTb"/>
            <w:noWrap/>
          </w:tcPr>
          <w:p>
            <w:pPr>
              <w:pStyle w:val="1026"/>
              <w:jc w:val="center"/>
              <w:spacing w:before="0" w:beforeAutospacing="0" w:after="200" w:afterAutospacing="0" w:line="276" w:lineRule="auto"/>
              <w:rPr>
                <w:rFonts w:hint="eastAsia" w:ascii="宋体" w:hAnsi="宋体" w:eastAsia="宋体" w:cs="宋体"/>
                <w:b/>
                <w:bCs/>
                <w:i w:val="0"/>
                <w:iCs w:val="0"/>
                <w:color w:val="000000"/>
                <w:sz w:val="21"/>
                <w:szCs w:val="21"/>
                <w:u w:val="none"/>
                <w:lang w:eastAsia="en-US"/>
              </w:rPr>
            </w:pPr>
            <w:r>
              <w:rPr>
                <w:rFonts w:hint="eastAsia" w:ascii="宋体" w:hAnsi="宋体" w:eastAsia="宋体" w:cs="宋体"/>
                <w:b/>
                <w:bCs/>
                <w:i w:val="0"/>
                <w:iCs w:val="0"/>
                <w:color w:val="000000"/>
                <w:sz w:val="21"/>
                <w:szCs w:val="21"/>
                <w:u w:val="none"/>
                <w:lang w:eastAsia="en-US"/>
              </w:rPr>
            </w:r>
            <w:r/>
          </w:p>
        </w:tc>
        <w:tc>
          <w:tcPr>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五</w:t>
            </w:r>
            <w:r>
              <w:rPr>
                <w:rFonts w:hint="eastAsia" w:ascii="宋体" w:hAnsi="宋体" w:eastAsia="宋体" w:cs="宋体"/>
                <w:b/>
                <w:bCs/>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家具类</w:t>
            </w:r>
            <w:r>
              <w:rPr>
                <w:rFonts w:hint="eastAsia" w:ascii="宋体" w:hAnsi="宋体" w:eastAsia="宋体" w:cs="宋体"/>
                <w:b/>
                <w:bCs/>
                <w:i w:val="0"/>
                <w:iCs w:val="0"/>
                <w:color w:val="000000"/>
                <w:sz w:val="21"/>
                <w:szCs w:val="21"/>
                <w:u w:val="none"/>
                <w:lang w:eastAsia="en-US"/>
              </w:rPr>
            </w:r>
            <w:r/>
          </w:p>
        </w:tc>
        <w:tc>
          <w:tcPr>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木搁板 多层免漆 18mm</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橱具维修（人工） 含材料</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维修床头柜</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维修办公桌</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换床头柜面、门</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维修各类橱、柜、桌的抽屉</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新制抽屉 含安装</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维修各类橱、柜、桌的门</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扇</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更换各类橱、柜、桌的门</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病床铝合金护栏维修</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片</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陪客椅翻新维修 同原材料</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单人沙发翻新维修 同原材料</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220.00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三人沙发翻新维修 同原材料</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电脑椅维修（含配件更换）</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六</w:t>
            </w:r>
            <w:r>
              <w:rPr>
                <w:rFonts w:hint="eastAsia" w:ascii="宋体" w:hAnsi="宋体" w:eastAsia="宋体" w:cs="宋体"/>
                <w:b/>
                <w:bCs/>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市政类</w:t>
            </w:r>
            <w:r>
              <w:rPr>
                <w:rFonts w:hint="eastAsia" w:ascii="宋体" w:hAnsi="宋体" w:eastAsia="宋体" w:cs="宋体"/>
                <w:b/>
                <w:bCs/>
                <w:i w:val="0"/>
                <w:iCs w:val="0"/>
                <w:color w:val="000000"/>
                <w:sz w:val="21"/>
                <w:szCs w:val="21"/>
                <w:u w:val="none"/>
                <w:lang w:eastAsia="en-US"/>
              </w:rPr>
            </w:r>
            <w:r/>
          </w:p>
        </w:tc>
        <w:tc>
          <w:tcPr>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混凝土路牙 更换</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190.00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花岗岩路牙 更换</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花岗岩路牙 圆弧 更换</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190.00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花岗岩平石 更换</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380.00</w:t>
            </w:r>
            <w:r>
              <w:rPr>
                <w:rFonts w:hint="eastAsia" w:ascii="宋体" w:hAnsi="宋体" w:eastAsia="宋体" w:cs="宋体"/>
                <w:i w:val="0"/>
                <w:iCs w:val="0"/>
                <w:color w:val="000000"/>
                <w:sz w:val="21"/>
                <w:szCs w:val="21"/>
                <w:u w:val="none"/>
                <w:lang w:eastAsia="en-US"/>
              </w:rPr>
            </w:r>
            <w:r/>
          </w:p>
        </w:tc>
        <w:tc>
          <w:tcPr>
            <w:tcW w:w="1665" w:type="dxa"/>
            <w:vAlign w:val="center"/>
            <w:vMerge w:val="restart"/>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&lt;=0.5㎡按0.5㎡计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花岗岩道板 更换</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206.00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广场石25mm 更换</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235.00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广场石80mm 更换</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330.00</w:t>
            </w:r>
            <w:r>
              <w:rPr>
                <w:rFonts w:hint="eastAsia" w:ascii="宋体" w:hAnsi="宋体" w:eastAsia="宋体" w:cs="宋体"/>
                <w:i w:val="0"/>
                <w:iCs w:val="0"/>
                <w:color w:val="000000"/>
                <w:sz w:val="21"/>
                <w:szCs w:val="21"/>
                <w:u w:val="none"/>
                <w:lang w:eastAsia="en-US"/>
              </w:rPr>
            </w:r>
            <w:r/>
          </w:p>
        </w:tc>
        <w:tc>
          <w:tcPr>
            <w:tcW w:w="1665" w:type="dxa"/>
            <w:vAlign w:val="center"/>
            <w:vMerge w:val="continue"/>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草坪砖铺设 更换</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水沟盖板，200mm宽铸铁格栅板</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37.00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水沟盖板，300mm宽铸铁格栅板</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52.00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窨井 拆换铸铁雨篦，雨篦圈，300*500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窨井 拆换铸铁雨篦，雨篦圈，400*600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窨井 拆换铸铁井盖，井圈（加重型），300*300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420.00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窨井 拆换铸铁井盖，井圈（加重型），400*400\Φ400~500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540.00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窨井 拆换铸铁井盖，井圈（加重型），500*500\Φ500~600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窨井 拆换铸铁井盖，井圈（加重型），600*600\Φ600~700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840.00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窨井 拆换混凝土井盖，井圈（加重型），400*400\Φ400~500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430.00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窨井 拆换混凝土井盖，井圈（加重型），500*500\Φ500~600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560.00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窨井 拆换混凝土井盖，井圈（加重型），600*600\Φ600~700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shd w:val="clear" w:color="auto" w:fill="ffffff"/>
            <w:tcW w:w="5653" w:type="dxa"/>
            <w:vAlign w:val="center"/>
            <w:textDirection w:val="lrTb"/>
            <w:noWrap w:val="false"/>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shd w:val="clear" w:color="auto" w:fill="ffffff"/>
            <w:tcW w:w="1133"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七</w:t>
            </w:r>
            <w:r>
              <w:rPr>
                <w:rFonts w:hint="eastAsia" w:ascii="宋体" w:hAnsi="宋体" w:eastAsia="宋体" w:cs="宋体"/>
                <w:b/>
                <w:bCs/>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照明，强电类（人工另算）</w:t>
            </w:r>
            <w:r>
              <w:rPr>
                <w:rFonts w:hint="eastAsia" w:ascii="宋体" w:hAnsi="宋体" w:eastAsia="宋体" w:cs="宋体"/>
                <w:b/>
                <w:bCs/>
                <w:i w:val="0"/>
                <w:iCs w:val="0"/>
                <w:color w:val="000000"/>
                <w:sz w:val="21"/>
                <w:szCs w:val="21"/>
                <w:u w:val="none"/>
                <w:lang w:eastAsia="en-US"/>
              </w:rPr>
            </w:r>
            <w:r/>
          </w:p>
        </w:tc>
        <w:tc>
          <w:tcPr>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穿线管，JDP20管</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6.30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穿线管，JDP25管</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7.40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金属软管，MT20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4.70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电源线，BV2.5</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2.38</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电源线，RVV3*2.5</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8.30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电源线，RVV3*4</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13.50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电源线，RVV5*2.5</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13.40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电源线，RVV5*4</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21.50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金属接线合，86开关合，接线合</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3.80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开关，双联单控开关</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21.70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开关，双联双控开关</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28.60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开关，双联三控开关</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33.50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按钮开关</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57.00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插座，5孔10A插座</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22.60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插座，3孔16A插座</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28.70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插座，4孔16A插座/380V</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42.60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300*600平板灯</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143.00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600*600平板灯</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187.00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600*1200平板灯</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276.00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3寸LED筒灯</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53.00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4寸LED筒灯</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84.00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5寸LED筒灯</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127.00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25W吸顶灯</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185.00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八</w:t>
            </w:r>
            <w:r>
              <w:rPr>
                <w:rFonts w:hint="eastAsia" w:ascii="宋体" w:hAnsi="宋体" w:eastAsia="宋体" w:cs="宋体"/>
                <w:b/>
                <w:bCs/>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水暖类（人工另算）</w:t>
            </w:r>
            <w:r>
              <w:rPr>
                <w:rFonts w:hint="eastAsia" w:ascii="宋体" w:hAnsi="宋体" w:eastAsia="宋体" w:cs="宋体"/>
                <w:b/>
                <w:bCs/>
                <w:i w:val="0"/>
                <w:iCs w:val="0"/>
                <w:color w:val="000000"/>
                <w:sz w:val="21"/>
                <w:szCs w:val="21"/>
                <w:u w:val="none"/>
                <w:lang w:eastAsia="en-US"/>
              </w:rPr>
            </w:r>
            <w:r/>
          </w:p>
        </w:tc>
        <w:tc>
          <w:tcPr>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感应龙头</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630.00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台盘及落水</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440.00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三角阀</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46.00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金属软管</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不锈钢防臭地漏</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镀锌钢管（含弯头，直接，三通）更换 DN15</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镀锌钢管（含弯头，直接，三通）更换 DN20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18.50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镀锌钢管（含弯头，直接，三通）更换 DN25</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镀锌钢管（含弯头，直接，三通）更换 DN32</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29.50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镀锌钢管（含弯头，直接，三通）更换 DN40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34.00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镀锌钢管（含弯头，直接，三通）更换 DN50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39.00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镀锌钢管（含弯头，直接，三通）更换 DN80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68.00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镀锌钢管（含弯头，直接，三通）更换 DN100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93.00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镀锌钢管（含弯头，直接，三通）更换 DN125</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152.00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镀锌钢管（含弯头，直接，三通）更换 DN200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284.00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不锈钢管(SUS316)（含弯头，直接，三通）更换 DN20*1.0 生活用水</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31.00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SUS316，&lt;=1m按1m计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不锈钢管(SUS316)（含弯头，直接，三通）更换 DN25*1.0 生活用水</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38.00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SUS316，&lt;=1m按1m计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不锈钢管(SUS316)（含弯头，直接，三通）更换 DN32*1.2 生活用水</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54.00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SUS316，&lt;=1m按1m计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不锈钢管(SUS316)（含弯头，直接，三通）更换 DN40*1.2 生活用水</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SUS316，&lt;=1m按1m计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无缝钢管（含弯头，直接，三通） Φ22*2</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13.50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无缝钢管（含弯头，直接，三通） Φ25*2.5</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17.00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无缝钢管（含弯头，直接，三通） Φ32*3.5</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无缝钢管（含弯头，直接，三通） Φ42.5*3.5</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无缝钢管（含弯头，直接，三通） Φ57*3.5</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42.00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无缝钢管（含弯头，直接，三通） Φ76*4</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53.00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无缝钢管（含弯头，直接，三通） Φ89*4</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61.00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无缝钢管（含弯头，直接，三通） Φ108*4.5</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84.00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无缝钢管（含弯头，直接，三通） Φ133*4.5</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97.00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无缝钢管（含弯头，直接，三通） Φ159*6</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153.00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无缝钢管（含弯头，直接，三通） Φ219*6</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208.00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无缝钢管（含弯头，直接，三通） Φ245*7</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246.00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无缝钢管（含弯头，直接，三通） Φ273*7</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287.00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无缝钢管（含弯头，直接，三通） Φ325*8</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383.00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无缝钢管（含弯头，直接，三通） Φ377*9</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512.00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&lt;=1m按1m计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PPR给水管及辅件4分</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24.00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PPR给水管及辅件6分</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29.00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PPR给水管及辅件1寸</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36.00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PPR给水管及辅件1.5寸</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62.00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UPVC排水管更换及辅件 DN50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23.00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UPVC排水管更换及辅件 DN75</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32.00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UPVC排水管更换及辅件 DN110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UPVC排水管更换及辅件 DN160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78.00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UPVC排水管更换及辅件 DN200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127.00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HDPE 双壁波纹排水管更换 DN225 SN4</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52.00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HDPE 双壁波纹排水管更换 DN300 SN4</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86.00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HDPE 双壁波纹排水管更换 DN400 SN4</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105.00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HDPE 双壁波纹排水管更换 DN600 SN4</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268.00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不锈钢金属波纹补偿器更换 DN32 原长度</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106.00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不锈钢金属波纹补偿器更换 DN40 原长度</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不锈钢金属波纹补偿器更换 DN50 原长度</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132.00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不锈钢金属波纹补偿器更换 DN65 原长度</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165.00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不锈钢金属波纹补偿器更换 DN65 原长度</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165.00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空调冷却水管更换维修(&lt;=4m按1点位)，主材甲供</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点</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水表更换 DN50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186.00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水表更换 DN65</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237.00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水表更换 DN80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294.00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水表更换 DN100</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312.00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PVC污水管维修</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84.00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30mm橡塑管道保温(外径计量)</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94.00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&lt;=0.5㎡按0.5㎡计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铝皮包饰</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140.00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&lt;=0.5㎡按0.5㎡计</w:t>
            </w: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九</w:t>
            </w:r>
            <w:r>
              <w:rPr>
                <w:rFonts w:hint="eastAsia" w:ascii="宋体" w:hAnsi="宋体" w:eastAsia="宋体" w:cs="宋体"/>
                <w:b/>
                <w:bCs/>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b/>
                <w:bCs/>
                <w:i w:val="0"/>
                <w:iCs w:val="0"/>
                <w:color w:val="000000"/>
                <w:sz w:val="21"/>
                <w:szCs w:val="21"/>
                <w:u w:val="none"/>
                <w:lang w:eastAsia="en-US"/>
              </w:rPr>
              <w:suppressLineNumbers w:val="0"/>
            </w:pPr>
            <w:r>
              <w:rPr>
                <w:rFonts w:hint="eastAsia" w:ascii="宋体" w:hAnsi="宋体" w:eastAsia="宋体" w:cs="宋体"/>
                <w:b/>
                <w:bCs/>
                <w:i w:val="0"/>
                <w:iCs w:val="0"/>
                <w:color w:val="000000"/>
                <w:sz w:val="21"/>
                <w:szCs w:val="21"/>
                <w:u w:val="none"/>
                <w:lang w:val="en-US" w:eastAsia="zh-CN" w:bidi="ar"/>
              </w:rPr>
              <w:t xml:space="preserve">其它</w:t>
            </w:r>
            <w:r>
              <w:rPr>
                <w:rFonts w:hint="eastAsia" w:ascii="宋体" w:hAnsi="宋体" w:eastAsia="宋体" w:cs="宋体"/>
                <w:b/>
                <w:bCs/>
                <w:i w:val="0"/>
                <w:iCs w:val="0"/>
                <w:color w:val="000000"/>
                <w:sz w:val="21"/>
                <w:szCs w:val="21"/>
                <w:u w:val="none"/>
                <w:lang w:eastAsia="en-US"/>
              </w:rPr>
            </w:r>
            <w:r/>
          </w:p>
        </w:tc>
        <w:tc>
          <w:tcPr>
            <w:tcW w:w="580"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不锈钢推车换静音轮</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集水井污物清理 普通</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320.00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集水井污物清理（特殊）</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3000.00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污水井疏通</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吊车（25T）</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台班</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挖机(1立方）</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台班</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1680.00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升高车--20米平台曲臂车</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台班</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升高车--10米平台剪刀撑</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台班</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挖机及升高车进场费(来回运费)</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次</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铲车装车</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台班</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1000.00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钻上下孔</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260.00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压力焊</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45.00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电工人工（拆除、安装）</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工</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440.00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管材、阀门维修单独人工（拆除、安装）</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工</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440.00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瓦工零星人工（清单外）</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工</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420.00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五金零星人工（清单外）</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工</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440.00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r>
        <w:trPr>
          <w:trHeight w:val="283"/>
        </w:trPr>
        <w:tc>
          <w:tcPr>
            <w:shd w:val="clear" w:color="auto" w:fill="ffffff"/>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eastAsia="en-US"/>
              </w:rPr>
            </w:r>
            <w:r/>
          </w:p>
        </w:tc>
        <w:tc>
          <w:tcPr>
            <w:tcW w:w="5653" w:type="dxa"/>
            <w:vAlign w:val="center"/>
            <w:textDirection w:val="lrTb"/>
            <w:noWrap w:val="false"/>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高空作业</w:t>
            </w:r>
            <w:r>
              <w:rPr>
                <w:rFonts w:hint="eastAsia" w:ascii="宋体" w:hAnsi="宋体" w:eastAsia="宋体" w:cs="宋体"/>
                <w:i w:val="0"/>
                <w:iCs w:val="0"/>
                <w:color w:val="000000"/>
                <w:sz w:val="21"/>
                <w:szCs w:val="21"/>
                <w:u w:val="none"/>
                <w:lang w:eastAsia="en-US"/>
              </w:rPr>
            </w:r>
            <w:r/>
          </w:p>
        </w:tc>
        <w:tc>
          <w:tcPr>
            <w:tcW w:w="580"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工</w:t>
            </w:r>
            <w:r>
              <w:rPr>
                <w:rFonts w:hint="eastAsia" w:ascii="宋体" w:hAnsi="宋体" w:eastAsia="宋体" w:cs="宋体"/>
                <w:i w:val="0"/>
                <w:iCs w:val="0"/>
                <w:color w:val="000000"/>
                <w:sz w:val="21"/>
                <w:szCs w:val="21"/>
                <w:u w:val="none"/>
                <w:lang w:eastAsia="en-US"/>
              </w:rPr>
            </w:r>
            <w:r/>
          </w:p>
        </w:tc>
        <w:tc>
          <w:tcPr>
            <w:tcW w:w="1133" w:type="dxa"/>
            <w:vAlign w:val="center"/>
            <w:textDirection w:val="lrTb"/>
            <w:noWrap/>
          </w:tcPr>
          <w:p>
            <w:pPr>
              <w:pStyle w:val="1026"/>
              <w:jc w:val="center"/>
              <w:keepLines w:val="0"/>
              <w:keepNext w:val="0"/>
              <w:spacing w:before="0" w:beforeAutospacing="0" w:after="200" w:afterAutospacing="0" w:line="276" w:lineRule="auto"/>
              <w:widowControl/>
              <w:rPr>
                <w:rFonts w:hint="eastAsia" w:ascii="宋体" w:hAnsi="宋体" w:eastAsia="宋体" w:cs="宋体"/>
                <w:i w:val="0"/>
                <w:iCs w:val="0"/>
                <w:color w:val="000000"/>
                <w:sz w:val="21"/>
                <w:szCs w:val="21"/>
                <w:u w:val="none"/>
                <w:lang w:eastAsia="en-US"/>
              </w:rPr>
              <w:suppressLineNumbers w:val="0"/>
            </w:pPr>
            <w:r>
              <w:rPr>
                <w:rFonts w:hint="eastAsia" w:ascii="宋体" w:hAnsi="宋体" w:eastAsia="宋体" w:cs="宋体"/>
                <w:i w:val="0"/>
                <w:iCs w:val="0"/>
                <w:color w:val="000000"/>
                <w:sz w:val="21"/>
                <w:szCs w:val="21"/>
                <w:u w:val="none"/>
                <w:lang w:val="en-US" w:eastAsia="zh-CN" w:bidi="ar"/>
              </w:rPr>
              <w:t xml:space="preserve">500.00</w:t>
            </w:r>
            <w:r>
              <w:rPr>
                <w:rFonts w:hint="eastAsia" w:ascii="宋体" w:hAnsi="宋体" w:eastAsia="宋体" w:cs="宋体"/>
                <w:i w:val="0"/>
                <w:iCs w:val="0"/>
                <w:color w:val="000000"/>
                <w:sz w:val="21"/>
                <w:szCs w:val="21"/>
                <w:u w:val="none"/>
                <w:lang w:eastAsia="en-US"/>
              </w:rPr>
            </w:r>
            <w:r/>
          </w:p>
        </w:tc>
        <w:tc>
          <w:tcPr>
            <w:tcW w:w="1665" w:type="dxa"/>
            <w:vAlign w:val="center"/>
            <w:textDirection w:val="lrTb"/>
            <w:noWrap/>
          </w:tcPr>
          <w:p>
            <w:pPr>
              <w:pStyle w:val="1026"/>
              <w:jc w:val="center"/>
              <w:spacing w:before="0" w:beforeAutospacing="0" w:after="200" w:afterAutospacing="0" w:line="276" w:lineRule="auto"/>
              <w:rPr>
                <w:rFonts w:hint="eastAsia" w:ascii="宋体" w:hAnsi="宋体" w:eastAsia="宋体" w:cs="宋体"/>
                <w:i w:val="0"/>
                <w:iCs w:val="0"/>
                <w:color w:val="000000"/>
                <w:sz w:val="21"/>
                <w:szCs w:val="21"/>
                <w:u w:val="none"/>
                <w:lang w:eastAsia="en-US"/>
              </w:rPr>
            </w:pPr>
            <w:r>
              <w:rPr>
                <w:rFonts w:hint="eastAsia" w:ascii="宋体" w:hAnsi="宋体" w:eastAsia="宋体" w:cs="宋体"/>
                <w:i w:val="0"/>
                <w:iCs w:val="0"/>
                <w:color w:val="000000"/>
                <w:sz w:val="21"/>
                <w:szCs w:val="21"/>
                <w:u w:val="none"/>
                <w:lang w:eastAsia="en-US"/>
              </w:rPr>
            </w:r>
            <w:r/>
          </w:p>
        </w:tc>
      </w:tr>
    </w:tbl>
    <w:p>
      <w:pPr>
        <w:pStyle w:val="1026"/>
        <w:ind w:left="0" w:right="0" w:firstLine="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en-US"/>
        </w:rPr>
        <w:t xml:space="preserve">三、综合说明</w:t>
      </w:r>
      <w:r>
        <w:rPr>
          <w:rFonts w:ascii="宋体" w:hAnsi="宋体" w:eastAsia="宋体" w:cs="宋体"/>
          <w:color w:val="000000"/>
          <w:sz w:val="21"/>
          <w:szCs w:val="21"/>
          <w:lang w:eastAsia="en-US"/>
        </w:rPr>
        <w:t xml:space="preserve">：</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1、采购文件提出的是最低限度的要求，并未对一切细节作出规定，也未充分引述全部有关标准和规范的条文，投标人所提供的相关服务都应符合已颁布的现行的国家标准、行业标准和地方标准，并应达到或优于采购文件要求。</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2、投标人必须完全响应采购文件的服务要求。投标人必须说明其是否响应采购文件中提出的全部服务内容与要求，如果其中某些条款不响应时，应在文件中逐条列出，未列出的视同响应。</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3、投标人应对所投项目的全部服务内容进行报价，只响应其中部分内容者，其响应文件将被拒绝。响应总报价应按照采购文件要求进行，采购人不承担成交价格以外的任何费用。</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4、本次投标报价采用优惠率报价方式（</w:t>
      </w:r>
      <w:r>
        <w:rPr>
          <w:rFonts w:ascii="宋体" w:hAnsi="宋体" w:eastAsia="宋体" w:cs="宋体"/>
          <w:b/>
          <w:color w:val="000000"/>
          <w:sz w:val="21"/>
          <w:szCs w:val="21"/>
          <w:lang w:eastAsia="en-US"/>
        </w:rPr>
        <w:t xml:space="preserve">优惠率即折扣率，优惠率必须≤100%，超过100%则按无效标处理，中标单价=各项最高限价*中标优惠率</w:t>
      </w:r>
      <w:r>
        <w:rPr>
          <w:rFonts w:ascii="宋体" w:hAnsi="宋体" w:eastAsia="宋体" w:cs="宋体"/>
          <w:color w:val="000000"/>
          <w:sz w:val="21"/>
          <w:szCs w:val="21"/>
          <w:lang w:eastAsia="en-US"/>
        </w:rPr>
        <w:t xml:space="preserve">），各项单价均单价包含了勘察现场、人工费、材料费、机械费、管理费、税金、规费、安全文明措施费、夜间施工费、交通运输、税金、利润、代理服务费、风险费及保险费及合同包含的所有可预见及不可预见的风险、责任等各项应有费用，以及其他辅助费用。</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5、本项目维护保养内容数量具有不确定性，投标人在编制投标报价时应充分考虑服务期间各类材料的市场风险和国家政策性调整风险等一切因素，并计入投标报价中。</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6、投标人必须为其雇员（包括临时工和民工）投保人身意外事故险，此项保险的一切费用包含在投标总报价中，不单独计量与支付。与本次采购项目有关的所有质量、安全问题均由中标单位终身负责，如因上述原因造成的一切后果均由中标单位自行全部承担，与他人无涉。</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7、投标人应具备完成本维修服务项目的基本条件，应仔细研究服务方案，制定周密的安全、质量保证措施（包括人员、设备、材料、后勤保障及紧急处理措施等）及施工计划，以保证工作的顺利施工，所需费用均应含入所报的报价中，采购人不再单独计列。</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8、本项目在实施过程中，随时随地可能发生需要维修的项目，投标人必须及时赶到现场进行维修，投标人应充分考虑设备、人力及其他因素的成本并考虑在响应报价中。</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Arial" w:hAnsi="Arial" w:eastAsia="Arial" w:cs="Times New Roman"/>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9、后勤保障部对所维修项目的数量、面积等进行确认签字，形成记录，根据实际维修情况在每个月的付款日双方结算上月的费用（维修清单内的项目按本次中标单价结算，维修清单以外的维修材料与人工，参照相似项目进行结算，如有疑义，由第三方造价咨询公司出具具体维修金额）。</w:t>
      </w:r>
      <w:r>
        <w:rPr>
          <w:rFonts w:ascii="Arial" w:hAnsi="Arial" w:eastAsia="Arial" w:cs="Times New Roman"/>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宋体" w:hAnsi="宋体" w:eastAsia="宋体" w:cs="宋体"/>
          <w:color w:val="000000"/>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lang w:eastAsia="en-US"/>
        </w:rPr>
        <w:t xml:space="preserve">10、中标单位对服务缺陷不予更正，采购人有权另请其他单位更正，所发生的费用由中标单位承担。</w:t>
      </w:r>
      <w:r>
        <w:rPr>
          <w:rFonts w:ascii="宋体" w:hAnsi="宋体" w:eastAsia="宋体" w:cs="宋体"/>
          <w:color w:val="000000"/>
          <w:sz w:val="21"/>
          <w:szCs w:val="21"/>
          <w:lang w:eastAsia="en-US"/>
        </w:rPr>
      </w:r>
      <w:r/>
    </w:p>
    <w:p>
      <w:pPr>
        <w:pStyle w:val="1026"/>
        <w:ind w:left="0" w:right="0" w:firstLine="360"/>
        <w:jc w:val="both"/>
        <w:keepLines w:val="0"/>
        <w:keepNext w:val="0"/>
        <w:pageBreakBefore w:val="0"/>
        <w:spacing w:before="0" w:beforeAutospacing="0" w:after="0" w:afterAutospacing="0" w:line="360" w:lineRule="auto"/>
        <w:widowControl/>
        <w:rPr>
          <w:rFonts w:ascii="宋体" w:hAnsi="宋体" w:eastAsia="宋体" w:cs="宋体"/>
          <w:b/>
          <w:bCs/>
          <w:color w:val="000000"/>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lang w:val="en-US" w:eastAsia="zh-CN"/>
        </w:rPr>
        <w:t xml:space="preserve">11</w:t>
      </w:r>
      <w:r>
        <w:rPr>
          <w:rFonts w:ascii="宋体" w:hAnsi="宋体" w:eastAsia="宋体" w:cs="宋体"/>
          <w:b/>
          <w:bCs/>
          <w:color w:val="000000"/>
          <w:sz w:val="21"/>
          <w:szCs w:val="21"/>
          <w:lang w:eastAsia="zh-CN"/>
        </w:rPr>
        <w:t xml:space="preserve">、本项目按政府采购异常低价审查的有关要求执行，执行依据为《关于推动解决政府采购异常低价问题相关工作的通知》（苏财购〔2025〕62号）。如有异常低价评委会启动异常低价投标（响应）审查的各类情形和工作要求。</w:t>
      </w:r>
      <w:r>
        <w:rPr>
          <w:rFonts w:ascii="宋体" w:hAnsi="宋体" w:eastAsia="宋体" w:cs="宋体"/>
          <w:b/>
          <w:bCs/>
          <w:color w:val="000000"/>
          <w:sz w:val="21"/>
          <w:szCs w:val="21"/>
          <w:lang w:eastAsia="zh-CN"/>
        </w:rPr>
      </w:r>
      <w:r/>
    </w:p>
    <w:p>
      <w:pPr>
        <w:pStyle w:val="1026"/>
        <w:ind w:left="0" w:right="0" w:firstLine="360"/>
        <w:jc w:val="both"/>
        <w:keepLines w:val="0"/>
        <w:keepNext w:val="0"/>
        <w:pageBreakBefore w:val="0"/>
        <w:spacing w:before="0" w:beforeAutospacing="0" w:after="0" w:afterAutospacing="0" w:line="360" w:lineRule="auto"/>
        <w:widowControl/>
        <w:rPr>
          <w:rFonts w:ascii="宋体" w:hAnsi="宋体" w:eastAsia="宋体" w:cs="宋体"/>
          <w:color w:val="000000"/>
          <w:sz w:val="21"/>
          <w:szCs w:val="21"/>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lang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对投标文件作为无效投标（响应）处理。审查相关情况在评审报告中进行记录。</w:t>
      </w:r>
      <w:r>
        <w:rPr>
          <w:rFonts w:ascii="宋体" w:hAnsi="宋体" w:eastAsia="宋体" w:cs="宋体"/>
          <w:color w:val="000000"/>
          <w:sz w:val="21"/>
          <w:szCs w:val="21"/>
          <w:lang w:eastAsia="en-US"/>
        </w:rPr>
      </w:r>
      <w:r/>
    </w:p>
    <w:p>
      <w:pPr>
        <w:pStyle w:val="1026"/>
        <w:ind w:left="0" w:right="0" w:firstLine="422"/>
        <w:jc w:val="both"/>
        <w:spacing w:before="0" w:after="0" w:line="439" w:lineRule="atLeast"/>
        <w:rPr>
          <w:rFonts w:ascii="Times New Roman" w:hAnsi="Times New Roman" w:eastAsia="宋体" w:cs="Times New Roman"/>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lang w:eastAsia="en-US"/>
        </w:rPr>
        <w:t xml:space="preserve">五、凡涉及招标文件的补充说明和修改，均以苏州市政府采购网发布的为准。</w:t>
      </w:r>
      <w:r>
        <w:rPr>
          <w:rFonts w:ascii="Times New Roman" w:hAnsi="Times New Roman" w:eastAsia="宋体" w:cs="Times New Roman"/>
          <w:color w:val="000000"/>
        </w:rPr>
      </w:r>
      <w:r/>
    </w:p>
    <w:p>
      <w:pPr>
        <w:pStyle w:val="1026"/>
        <w:ind w:firstLine="630"/>
        <w:jc w:val="both"/>
        <w:spacing w:after="0" w:line="440" w:lineRule="exact"/>
        <w:widowControl w:val="off"/>
        <w:rPr>
          <w:rFonts w:hint="eastAsia" w:ascii="宋体" w:hAnsi="宋体" w:eastAsia="宋体" w:cs="宋体"/>
          <w:color w:val="000000"/>
          <w:sz w:val="21"/>
          <w:szCs w:val="21"/>
          <w:lang w:eastAsia="zh-CN"/>
        </w:rPr>
      </w:pPr>
      <w:r/>
      <w:bookmarkEnd w:id="5"/>
      <w:r/>
      <w:bookmarkEnd w:id="6"/>
      <w:r/>
      <w:bookmarkEnd w:id="7"/>
      <w:r>
        <w:rPr>
          <w:rFonts w:hint="eastAsia" w:ascii="宋体" w:hAnsi="宋体" w:eastAsia="宋体" w:cs="宋体"/>
          <w:color w:val="000000"/>
          <w:sz w:val="21"/>
          <w:szCs w:val="21"/>
          <w:lang w:eastAsia="zh-CN"/>
        </w:rPr>
      </w:r>
      <w:r/>
    </w:p>
    <w:p>
      <w:pPr>
        <w:pStyle w:val="1026"/>
        <w:jc w:val="both"/>
        <w:spacing w:after="200" w:line="440" w:lineRule="exact"/>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1026"/>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br w:type="page" w:clear="all"/>
      </w:r>
      <w:r>
        <w:rPr>
          <w:rFonts w:hint="eastAsia" w:ascii="宋体" w:hAnsi="宋体" w:eastAsia="宋体" w:cs="宋体"/>
          <w:b/>
          <w:color w:val="000000"/>
          <w:sz w:val="21"/>
          <w:szCs w:val="21"/>
          <w:highlight w:val="none"/>
          <w:lang w:val="en-US" w:eastAsia="zh-CN" w:bidi="ar-SA"/>
        </w:rPr>
        <w:t xml:space="preserve">附件：服务类项目履约验收方案</w:t>
      </w:r>
      <w:r>
        <w:rPr>
          <w:rFonts w:hint="eastAsia" w:ascii="宋体" w:hAnsi="宋体" w:eastAsia="宋体" w:cs="宋体"/>
          <w:b/>
          <w:color w:val="000000"/>
          <w:sz w:val="21"/>
          <w:szCs w:val="21"/>
          <w:highlight w:val="none"/>
          <w:lang w:val="en-US" w:eastAsia="zh-CN" w:bidi="ar-SA"/>
        </w:rPr>
      </w:r>
      <w:r/>
    </w:p>
    <w:p>
      <w:pPr>
        <w:pStyle w:val="1026"/>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一、项目概况</w:t>
      </w:r>
      <w:r>
        <w:rPr>
          <w:rFonts w:hint="eastAsia" w:ascii="宋体" w:hAnsi="宋体" w:eastAsia="宋体" w:cs="宋体"/>
          <w:b/>
          <w:color w:val="000000"/>
          <w:sz w:val="21"/>
          <w:szCs w:val="21"/>
          <w:highlight w:val="none"/>
          <w:lang w:val="en-US" w:eastAsia="zh-CN" w:bidi="ar-SA"/>
        </w:rPr>
      </w:r>
      <w:r/>
    </w:p>
    <w:p>
      <w:pPr>
        <w:pStyle w:val="1026"/>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项目编号：</w:t>
      </w:r>
      <w:r>
        <w:rPr>
          <w:rFonts w:hint="eastAsia" w:ascii="宋体" w:hAnsi="宋体" w:eastAsia="宋体" w:cs="宋体"/>
          <w:color w:val="000000"/>
          <w:sz w:val="21"/>
          <w:szCs w:val="21"/>
          <w:highlight w:val="none"/>
          <w:lang w:val="en-US" w:eastAsia="zh-CN" w:bidi="ar-SA"/>
        </w:rPr>
      </w:r>
      <w:r/>
    </w:p>
    <w:p>
      <w:pPr>
        <w:pStyle w:val="1026"/>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项目名称：</w:t>
      </w:r>
      <w:r>
        <w:rPr>
          <w:rFonts w:hint="eastAsia" w:ascii="宋体" w:hAnsi="宋体" w:eastAsia="宋体" w:cs="宋体"/>
          <w:color w:val="000000"/>
          <w:sz w:val="21"/>
          <w:szCs w:val="21"/>
          <w:highlight w:val="none"/>
          <w:lang w:val="en-US" w:eastAsia="zh-CN" w:bidi="ar-SA"/>
        </w:rPr>
      </w:r>
      <w:r/>
    </w:p>
    <w:p>
      <w:pPr>
        <w:pStyle w:val="1026"/>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供应商名称：</w:t>
      </w:r>
      <w:r>
        <w:rPr>
          <w:rFonts w:hint="eastAsia" w:ascii="宋体" w:hAnsi="宋体" w:eastAsia="宋体" w:cs="宋体"/>
          <w:color w:val="000000"/>
          <w:sz w:val="21"/>
          <w:szCs w:val="21"/>
          <w:highlight w:val="none"/>
          <w:lang w:val="en-US" w:eastAsia="zh-CN" w:bidi="ar-SA"/>
        </w:rPr>
      </w:r>
      <w:r/>
    </w:p>
    <w:p>
      <w:pPr>
        <w:pStyle w:val="1026"/>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合同金额：</w:t>
      </w:r>
      <w:r>
        <w:rPr>
          <w:rFonts w:hint="eastAsia" w:ascii="宋体" w:hAnsi="宋体" w:eastAsia="宋体" w:cs="宋体"/>
          <w:color w:val="000000"/>
          <w:sz w:val="21"/>
          <w:szCs w:val="21"/>
          <w:highlight w:val="none"/>
          <w:lang w:val="en-US" w:eastAsia="zh-CN" w:bidi="ar-SA"/>
        </w:rPr>
      </w:r>
      <w:r/>
    </w:p>
    <w:p>
      <w:pPr>
        <w:pStyle w:val="1026"/>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验收主体：</w:t>
      </w:r>
      <w:r>
        <w:rPr>
          <w:rFonts w:hint="eastAsia" w:ascii="宋体" w:hAnsi="宋体" w:eastAsia="宋体" w:cs="宋体"/>
          <w:color w:val="000000"/>
          <w:sz w:val="21"/>
          <w:szCs w:val="21"/>
          <w:highlight w:val="none"/>
          <w:lang w:val="en-US" w:eastAsia="zh-CN" w:bidi="ar-SA"/>
        </w:rPr>
      </w:r>
      <w:r/>
    </w:p>
    <w:p>
      <w:pPr>
        <w:pStyle w:val="1026"/>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二、验收目的</w:t>
      </w:r>
      <w:r>
        <w:rPr>
          <w:rFonts w:hint="eastAsia" w:ascii="宋体" w:hAnsi="宋体" w:eastAsia="宋体" w:cs="宋体"/>
          <w:b/>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rPr>
          <w:rFonts w:hint="eastAsia" w:ascii="宋体" w:hAnsi="宋体" w:eastAsia="宋体" w:cs="宋体"/>
          <w:color w:val="000000"/>
          <w:sz w:val="21"/>
          <w:szCs w:val="21"/>
          <w:highlight w:val="none"/>
          <w:lang w:val="en-US" w:eastAsia="zh-CN" w:bidi="ar-SA"/>
        </w:rPr>
      </w:r>
      <w:r/>
    </w:p>
    <w:p>
      <w:pPr>
        <w:pStyle w:val="1026"/>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三、验收依据</w:t>
      </w:r>
      <w:r>
        <w:rPr>
          <w:rFonts w:hint="eastAsia" w:ascii="宋体" w:hAnsi="宋体" w:eastAsia="宋体" w:cs="宋体"/>
          <w:b/>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rPr>
          <w:rFonts w:hint="eastAsia" w:ascii="宋体" w:hAnsi="宋体" w:eastAsia="宋体" w:cs="宋体"/>
          <w:color w:val="000000"/>
          <w:sz w:val="21"/>
          <w:szCs w:val="21"/>
          <w:highlight w:val="none"/>
          <w:lang w:val="en-US" w:eastAsia="zh-CN" w:bidi="ar-SA"/>
        </w:rPr>
      </w:r>
      <w:r/>
    </w:p>
    <w:p>
      <w:pPr>
        <w:pStyle w:val="1026"/>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四、验收责任主体</w:t>
      </w:r>
      <w:r>
        <w:rPr>
          <w:rFonts w:hint="eastAsia" w:ascii="宋体" w:hAnsi="宋体" w:eastAsia="宋体" w:cs="宋体"/>
          <w:b/>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rPr>
          <w:rFonts w:hint="eastAsia" w:ascii="宋体" w:hAnsi="宋体" w:eastAsia="宋体" w:cs="宋体"/>
          <w:color w:val="000000"/>
          <w:sz w:val="21"/>
          <w:szCs w:val="21"/>
          <w:highlight w:val="none"/>
          <w:lang w:val="en-US" w:eastAsia="zh-CN" w:bidi="ar-SA"/>
        </w:rPr>
      </w:r>
      <w:r/>
    </w:p>
    <w:p>
      <w:pPr>
        <w:pStyle w:val="1026"/>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五、验收方式(形式)</w:t>
      </w:r>
      <w:r>
        <w:rPr>
          <w:rFonts w:hint="eastAsia" w:ascii="宋体" w:hAnsi="宋体" w:eastAsia="宋体" w:cs="宋体"/>
          <w:b/>
          <w:color w:val="000000"/>
          <w:sz w:val="21"/>
          <w:szCs w:val="21"/>
          <w:highlight w:val="none"/>
          <w:lang w:val="en-US" w:eastAsia="zh-CN" w:bidi="ar-SA"/>
        </w:rPr>
      </w:r>
      <w:r/>
    </w:p>
    <w:p>
      <w:pPr>
        <w:pStyle w:val="1026"/>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5.1日常考核、分段验收</w:t>
      </w:r>
      <w:r>
        <w:rPr>
          <w:rFonts w:hint="eastAsia" w:ascii="宋体" w:hAnsi="宋体" w:eastAsia="宋体" w:cs="宋体"/>
          <w:b/>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对于一次性整体验收不能反映履约情况的服务类项目，需要在服务期内对供应商服务实施情况进行日常考核、分段验收，应科学确定检查周期或分段节点，指派具体考核人员，分别实施验收。</w:t>
      </w:r>
      <w:r>
        <w:rPr>
          <w:rFonts w:hint="eastAsia" w:ascii="宋体" w:hAnsi="宋体" w:eastAsia="宋体" w:cs="宋体"/>
          <w:color w:val="000000"/>
          <w:sz w:val="21"/>
          <w:szCs w:val="21"/>
          <w:highlight w:val="none"/>
          <w:lang w:val="en-US" w:eastAsia="zh-CN" w:bidi="ar-SA"/>
        </w:rPr>
      </w:r>
      <w:r/>
    </w:p>
    <w:p>
      <w:pPr>
        <w:pStyle w:val="1026"/>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5.2最终验收</w:t>
      </w:r>
      <w:r>
        <w:rPr>
          <w:rFonts w:hint="eastAsia" w:ascii="宋体" w:hAnsi="宋体" w:eastAsia="宋体" w:cs="宋体"/>
          <w:b/>
          <w:color w:val="000000"/>
          <w:sz w:val="21"/>
          <w:szCs w:val="21"/>
          <w:highlight w:val="none"/>
          <w:lang w:val="en-US" w:eastAsia="zh-CN" w:bidi="ar-SA"/>
        </w:rPr>
      </w:r>
      <w:r/>
    </w:p>
    <w:p>
      <w:pPr>
        <w:pStyle w:val="1026"/>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六、验收内容：</w:t>
      </w:r>
      <w:r>
        <w:rPr>
          <w:rFonts w:hint="eastAsia" w:ascii="宋体" w:hAnsi="宋体" w:eastAsia="宋体" w:cs="宋体"/>
          <w:b/>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rPr>
          <w:rFonts w:hint="eastAsia" w:ascii="宋体" w:hAnsi="宋体" w:eastAsia="宋体" w:cs="宋体"/>
          <w:color w:val="000000"/>
          <w:sz w:val="21"/>
          <w:szCs w:val="21"/>
          <w:highlight w:val="none"/>
          <w:lang w:val="en-US" w:eastAsia="zh-CN" w:bidi="ar-SA"/>
        </w:rPr>
      </w:r>
      <w:r/>
    </w:p>
    <w:p>
      <w:pPr>
        <w:pStyle w:val="1026"/>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七、验收程序：</w:t>
      </w:r>
      <w:r>
        <w:rPr>
          <w:rFonts w:hint="eastAsia" w:ascii="宋体" w:hAnsi="宋体" w:eastAsia="宋体" w:cs="宋体"/>
          <w:b/>
          <w:color w:val="000000"/>
          <w:sz w:val="21"/>
          <w:szCs w:val="21"/>
          <w:highlight w:val="none"/>
          <w:lang w:val="en-US" w:eastAsia="zh-CN" w:bidi="ar-SA"/>
        </w:rPr>
      </w:r>
      <w:r/>
    </w:p>
    <w:p>
      <w:pPr>
        <w:pStyle w:val="1026"/>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7.1验收准备</w:t>
      </w:r>
      <w:r>
        <w:rPr>
          <w:rFonts w:hint="eastAsia" w:ascii="宋体" w:hAnsi="宋体" w:eastAsia="宋体" w:cs="宋体"/>
          <w:b/>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rPr>
          <w:rFonts w:hint="eastAsia" w:ascii="宋体" w:hAnsi="宋体" w:eastAsia="宋体" w:cs="宋体"/>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7.1.2供应商应当配合采购人、采购代理机构做好项目验收工作，及时提供与项目验收相关的生产、技术、服务、数量、质量、安全、合格证明及验收所必须具备的其他材料。</w:t>
      </w:r>
      <w:r>
        <w:rPr>
          <w:rFonts w:hint="eastAsia" w:ascii="宋体" w:hAnsi="宋体" w:eastAsia="宋体" w:cs="宋体"/>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7.1.3采购人应及时全面准备验收，自收到验收申请之日起五个工作日内做好通水、通电、准备验收工具等必要的验收准备工作、启动项目验收、通知供应商。</w:t>
      </w:r>
      <w:r>
        <w:rPr>
          <w:rFonts w:hint="eastAsia" w:ascii="宋体" w:hAnsi="宋体" w:eastAsia="宋体" w:cs="宋体"/>
          <w:color w:val="000000"/>
          <w:sz w:val="21"/>
          <w:szCs w:val="21"/>
          <w:highlight w:val="none"/>
          <w:lang w:val="en-US" w:eastAsia="zh-CN" w:bidi="ar-SA"/>
        </w:rPr>
      </w:r>
      <w:r/>
    </w:p>
    <w:p>
      <w:pPr>
        <w:pStyle w:val="1026"/>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7.2验收小组</w:t>
      </w:r>
      <w:r>
        <w:rPr>
          <w:rFonts w:hint="eastAsia" w:ascii="宋体" w:hAnsi="宋体" w:eastAsia="宋体" w:cs="宋体"/>
          <w:b/>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rPr>
          <w:rFonts w:hint="eastAsia" w:ascii="宋体" w:hAnsi="宋体" w:eastAsia="宋体" w:cs="宋体"/>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hint="eastAsia" w:ascii="宋体" w:hAnsi="宋体" w:eastAsia="宋体" w:cs="宋体"/>
          <w:color w:val="000000"/>
          <w:sz w:val="21"/>
          <w:szCs w:val="21"/>
          <w:highlight w:val="none"/>
          <w:lang w:val="en-US" w:eastAsia="zh-CN" w:bidi="ar-SA"/>
        </w:rPr>
      </w:r>
      <w:r/>
    </w:p>
    <w:p>
      <w:pPr>
        <w:pStyle w:val="1026"/>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7.3参与验收人员</w:t>
      </w:r>
      <w:r>
        <w:rPr>
          <w:rFonts w:hint="eastAsia" w:ascii="宋体" w:hAnsi="宋体" w:eastAsia="宋体" w:cs="宋体"/>
          <w:b/>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7.3.1技术复杂或专业性强的政府采购项目，可以邀请有资质的第三方专业机构参加验收并出具专业意见。</w:t>
      </w:r>
      <w:r>
        <w:rPr>
          <w:rFonts w:hint="eastAsia" w:ascii="宋体" w:hAnsi="宋体" w:eastAsia="宋体" w:cs="宋体"/>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7.3.2对于采购人和使用人分离的采购项目，采购人或其委托的采购代理机构应当邀请实际使用人参与验收</w:t>
      </w:r>
      <w:r>
        <w:rPr>
          <w:rFonts w:hint="eastAsia" w:ascii="宋体" w:hAnsi="宋体" w:eastAsia="宋体" w:cs="宋体"/>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7.3.3政府向社会公众提供的公共服务项目，验收时应当邀请服务对象进行公共服务项目满意度评价，评价结果作为履约验收的参考依据。</w:t>
      </w:r>
      <w:r>
        <w:rPr>
          <w:rFonts w:hint="eastAsia" w:ascii="宋体" w:hAnsi="宋体" w:eastAsia="宋体" w:cs="宋体"/>
          <w:color w:val="000000"/>
          <w:sz w:val="21"/>
          <w:szCs w:val="21"/>
          <w:highlight w:val="none"/>
          <w:lang w:val="en-US" w:eastAsia="zh-CN" w:bidi="ar-SA"/>
        </w:rPr>
      </w:r>
      <w:r/>
    </w:p>
    <w:p>
      <w:pPr>
        <w:pStyle w:val="1026"/>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7.4验收原则</w:t>
      </w:r>
      <w:r>
        <w:rPr>
          <w:rFonts w:hint="eastAsia" w:ascii="宋体" w:hAnsi="宋体" w:eastAsia="宋体" w:cs="宋体"/>
          <w:b/>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政府采购履约验收应当遵循全面完整、客观真实、诚实信用的原则，坚持公开透明、应验必验、验收必严、违约必究。担。</w:t>
      </w:r>
      <w:r>
        <w:rPr>
          <w:rFonts w:hint="eastAsia" w:ascii="宋体" w:hAnsi="宋体" w:eastAsia="宋体" w:cs="宋体"/>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rPr>
          <w:rFonts w:hint="eastAsia" w:ascii="宋体" w:hAnsi="宋体" w:eastAsia="宋体" w:cs="宋体"/>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7.4.2项目验收范围应当完整，与采购合同一致，不得省略、遗漏和缺失，也不得擅自扩大范围。</w:t>
      </w:r>
      <w:r>
        <w:rPr>
          <w:rFonts w:hint="eastAsia" w:ascii="宋体" w:hAnsi="宋体" w:eastAsia="宋体" w:cs="宋体"/>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7.4.3项目验收方式应当符合项目特点，不能明确客观标准、涉及主观判断的，可以通过在采购人、使用人中开展问卷调查等方式予以客观、量化。</w:t>
      </w:r>
      <w:r>
        <w:rPr>
          <w:rFonts w:hint="eastAsia" w:ascii="宋体" w:hAnsi="宋体" w:eastAsia="宋体" w:cs="宋体"/>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7.4.4项目验收标准应包括所有客观、量化指标，符合采购合同约定，未进行相应约定的，应当符合法律法规、政策要求、国家标准、行业标准，地方标准或企业标准等有关标准。</w:t>
      </w:r>
      <w:r>
        <w:rPr>
          <w:rFonts w:hint="eastAsia" w:ascii="宋体" w:hAnsi="宋体" w:eastAsia="宋体" w:cs="宋体"/>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7.4.5项目验收意见应当客观真实。验收小组成员意见不一致时，按照少数服从多数的原则作出验收意见。</w:t>
      </w:r>
      <w:r>
        <w:rPr>
          <w:rFonts w:hint="eastAsia" w:ascii="宋体" w:hAnsi="宋体" w:eastAsia="宋体" w:cs="宋体"/>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7.4.6验收方法主要包括全部查验核对和抽查核对。</w:t>
      </w:r>
      <w:r>
        <w:rPr>
          <w:rFonts w:hint="eastAsia" w:ascii="宋体" w:hAnsi="宋体" w:eastAsia="宋体" w:cs="宋体"/>
          <w:color w:val="000000"/>
          <w:sz w:val="21"/>
          <w:szCs w:val="21"/>
          <w:highlight w:val="none"/>
          <w:lang w:val="en-US" w:eastAsia="zh-CN" w:bidi="ar-SA"/>
        </w:rPr>
      </w:r>
      <w:r/>
    </w:p>
    <w:p>
      <w:pPr>
        <w:pStyle w:val="1026"/>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7.5验收记录</w:t>
      </w:r>
      <w:r>
        <w:rPr>
          <w:rFonts w:hint="eastAsia" w:ascii="宋体" w:hAnsi="宋体" w:eastAsia="宋体" w:cs="宋体"/>
          <w:b/>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7.5.1验收小组应当要求参与验收的供应商、专业机构、专家和服务对象等出具书面意见，作为验收书的重要组成部分。</w:t>
      </w:r>
      <w:r>
        <w:rPr>
          <w:rFonts w:hint="eastAsia" w:ascii="宋体" w:hAnsi="宋体" w:eastAsia="宋体" w:cs="宋体"/>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rPr>
          <w:rFonts w:hint="eastAsia" w:ascii="宋体" w:hAnsi="宋体" w:eastAsia="宋体" w:cs="宋体"/>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rPr>
          <w:rFonts w:hint="eastAsia" w:ascii="宋体" w:hAnsi="宋体" w:eastAsia="宋体" w:cs="宋体"/>
          <w:color w:val="000000"/>
          <w:sz w:val="21"/>
          <w:szCs w:val="21"/>
          <w:highlight w:val="none"/>
          <w:lang w:val="en-US" w:eastAsia="zh-CN" w:bidi="ar-SA"/>
        </w:rPr>
      </w:r>
      <w:r/>
    </w:p>
    <w:p>
      <w:pPr>
        <w:pStyle w:val="1026"/>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八、验收结果</w:t>
      </w:r>
      <w:r>
        <w:rPr>
          <w:rFonts w:hint="eastAsia" w:ascii="宋体" w:hAnsi="宋体" w:eastAsia="宋体" w:cs="宋体"/>
          <w:b/>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rPr>
          <w:rFonts w:hint="eastAsia" w:ascii="宋体" w:hAnsi="宋体" w:eastAsia="宋体" w:cs="宋体"/>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rPr>
          <w:rFonts w:hint="eastAsia" w:ascii="宋体" w:hAnsi="宋体" w:eastAsia="宋体" w:cs="宋体"/>
          <w:color w:val="000000"/>
          <w:sz w:val="21"/>
          <w:szCs w:val="21"/>
          <w:highlight w:val="none"/>
          <w:lang w:val="en-US" w:eastAsia="zh-CN" w:bidi="ar-SA"/>
        </w:rPr>
      </w:r>
      <w:r/>
    </w:p>
    <w:p>
      <w:pPr>
        <w:pStyle w:val="1026"/>
        <w:ind w:firstLine="480"/>
        <w:spacing w:after="0" w:line="5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rPr>
          <w:rFonts w:hint="eastAsia" w:ascii="宋体" w:hAnsi="宋体" w:eastAsia="宋体" w:cs="宋体"/>
          <w:color w:val="000000"/>
          <w:sz w:val="21"/>
          <w:szCs w:val="21"/>
          <w:highlight w:val="none"/>
          <w:lang w:val="en-US" w:eastAsia="zh-CN" w:bidi="ar-SA"/>
        </w:rPr>
      </w:r>
      <w:r/>
    </w:p>
    <w:p>
      <w:pPr>
        <w:pStyle w:val="1026"/>
        <w:spacing w:after="0" w:line="5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九、验收资料归档</w:t>
      </w:r>
      <w:r>
        <w:rPr>
          <w:rFonts w:hint="eastAsia" w:ascii="宋体" w:hAnsi="宋体" w:eastAsia="宋体" w:cs="宋体"/>
          <w:b/>
          <w:color w:val="000000"/>
          <w:sz w:val="21"/>
          <w:szCs w:val="21"/>
          <w:highlight w:val="none"/>
          <w:lang w:val="en-US" w:eastAsia="zh-CN" w:bidi="ar-SA"/>
        </w:rPr>
      </w:r>
      <w:r/>
    </w:p>
    <w:p>
      <w:pPr>
        <w:pStyle w:val="1026"/>
        <w:ind w:firstLine="480"/>
        <w:spacing w:after="0" w:line="500" w:lineRule="exact"/>
        <w:rPr>
          <w:rFonts w:ascii="宋体" w:hAnsi="宋体" w:eastAsia="宋体" w:cs="仿宋"/>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rPr>
          <w:rFonts w:ascii="宋体" w:hAnsi="宋体" w:eastAsia="宋体" w:cs="仿宋"/>
          <w:color w:val="000000"/>
          <w:sz w:val="21"/>
          <w:szCs w:val="21"/>
          <w:highlight w:val="none"/>
          <w:lang w:val="en-US" w:eastAsia="zh-CN" w:bidi="ar-SA"/>
        </w:rPr>
      </w:r>
      <w:r/>
    </w:p>
    <w:p>
      <w:pPr>
        <w:pStyle w:val="1026"/>
        <w:jc w:val="center"/>
        <w:spacing w:before="240" w:after="240" w:line="439" w:lineRule="atLeast"/>
        <w:rPr>
          <w:rFonts w:ascii="宋体" w:hAnsi="宋体" w:eastAsia="宋体" w:cs="仿宋"/>
          <w:b/>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仿宋"/>
          <w:b/>
          <w:color w:val="000000"/>
          <w:sz w:val="21"/>
          <w:szCs w:val="21"/>
          <w:highlight w:val="none"/>
          <w:lang w:eastAsia="zh-CN"/>
        </w:rPr>
      </w:r>
      <w:r/>
    </w:p>
    <w:p>
      <w:pPr>
        <w:pStyle w:val="1026"/>
        <w:jc w:val="center"/>
        <w:spacing w:after="200" w:line="560" w:lineRule="exact"/>
        <w:rPr>
          <w:rFonts w:ascii="宋体" w:hAnsi="宋体" w:eastAsia="Arial" w:cs="Arial"/>
          <w:b/>
          <w:color w:val="000000"/>
          <w:spacing w:val="9"/>
          <w:sz w:val="21"/>
          <w:szCs w:val="21"/>
          <w:highlight w:val="none"/>
          <w:lang w:eastAsia="en-US"/>
        </w:rPr>
      </w:pPr>
      <w:r>
        <w:rPr>
          <w:rFonts w:hint="eastAsia" w:ascii="宋体" w:hAnsi="宋体" w:eastAsia="Arial" w:cs="Arial"/>
          <w:b/>
          <w:color w:val="000000"/>
          <w:spacing w:val="9"/>
          <w:sz w:val="21"/>
          <w:szCs w:val="21"/>
          <w:highlight w:val="none"/>
          <w:lang w:eastAsia="en-US"/>
        </w:rPr>
        <w:t xml:space="preserve">政府采购履约验收书(服务类)</w:t>
      </w:r>
      <w:r>
        <w:rPr>
          <w:rFonts w:ascii="宋体" w:hAnsi="宋体" w:eastAsia="Arial" w:cs="Arial"/>
          <w:b/>
          <w:color w:val="000000"/>
          <w:spacing w:val="9"/>
          <w:sz w:val="21"/>
          <w:szCs w:val="21"/>
          <w:highlight w:val="none"/>
          <w:lang w:eastAsia="en-US"/>
        </w:rPr>
      </w:r>
      <w:r/>
    </w:p>
    <w:tbl>
      <w:tblPr>
        <w:tblW w:w="8754"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63"/>
        <w:gridCol w:w="1102"/>
        <w:gridCol w:w="1276"/>
        <w:gridCol w:w="1244"/>
        <w:gridCol w:w="1134"/>
        <w:gridCol w:w="1134"/>
        <w:gridCol w:w="1701"/>
      </w:tblGrid>
      <w:tr>
        <w:trPr>
          <w:trHeight w:val="372"/>
        </w:trPr>
        <w:tc>
          <w:tcPr>
            <w:tcW w:w="1163"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采购人</w:t>
            </w: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项目名称</w:t>
            </w:r>
            <w:r>
              <w:rPr>
                <w:rFonts w:ascii="宋体" w:hAnsi="宋体" w:eastAsia="Arial" w:cs="宋体"/>
                <w:color w:val="000000"/>
                <w:sz w:val="21"/>
                <w:szCs w:val="21"/>
                <w:highlight w:val="none"/>
                <w:lang w:eastAsia="en-US" w:bidi="ar"/>
              </w:rPr>
            </w:r>
            <w:r/>
          </w:p>
        </w:tc>
        <w:tc>
          <w:tcPr>
            <w:tcW w:w="1244"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gridSpan w:val="2"/>
            <w:tcW w:w="2268"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合同名称</w:t>
            </w:r>
            <w:r>
              <w:rPr>
                <w:rFonts w:ascii="宋体" w:hAnsi="宋体" w:eastAsia="Arial" w:cs="宋体"/>
                <w:color w:val="000000"/>
                <w:sz w:val="21"/>
                <w:szCs w:val="21"/>
                <w:highlight w:val="none"/>
                <w:lang w:eastAsia="en-US" w:bidi="ar"/>
              </w:rPr>
            </w:r>
            <w:r/>
          </w:p>
        </w:tc>
        <w:tc>
          <w:tcPr>
            <w:tcW w:w="1701"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r>
      <w:tr>
        <w:trPr>
          <w:trHeight w:val="565"/>
        </w:trPr>
        <w:tc>
          <w:tcPr>
            <w:tcW w:w="1163"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供应商</w:t>
            </w: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项目及合同编号</w:t>
            </w:r>
            <w:r>
              <w:rPr>
                <w:rFonts w:ascii="宋体" w:hAnsi="宋体" w:eastAsia="Arial" w:cs="宋体"/>
                <w:color w:val="000000"/>
                <w:sz w:val="21"/>
                <w:szCs w:val="21"/>
                <w:highlight w:val="none"/>
                <w:lang w:eastAsia="en-US" w:bidi="ar"/>
              </w:rPr>
            </w:r>
            <w:r/>
          </w:p>
        </w:tc>
        <w:tc>
          <w:tcPr>
            <w:tcW w:w="1244"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gridSpan w:val="2"/>
            <w:tcW w:w="2268"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合同金额</w:t>
            </w:r>
            <w:r>
              <w:rPr>
                <w:rFonts w:ascii="宋体" w:hAnsi="宋体" w:eastAsia="Arial" w:cs="宋体"/>
                <w:color w:val="000000"/>
                <w:sz w:val="21"/>
                <w:szCs w:val="21"/>
                <w:highlight w:val="none"/>
                <w:lang w:eastAsia="en-US" w:bidi="ar"/>
              </w:rPr>
            </w:r>
            <w:r/>
          </w:p>
        </w:tc>
        <w:tc>
          <w:tcPr>
            <w:tcW w:w="1701"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r>
      <w:tr>
        <w:trPr>
          <w:trHeight w:val="410"/>
        </w:trPr>
        <w:tc>
          <w:tcPr>
            <w:tcW w:w="1163"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分期（段）验收</w:t>
            </w: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1026"/>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是□否□</w:t>
            </w: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分期（段）情况</w:t>
            </w:r>
            <w:r>
              <w:rPr>
                <w:rFonts w:ascii="宋体" w:hAnsi="宋体" w:eastAsia="Arial" w:cs="宋体"/>
                <w:color w:val="000000"/>
                <w:sz w:val="21"/>
                <w:szCs w:val="21"/>
                <w:highlight w:val="none"/>
                <w:lang w:eastAsia="en-US" w:bidi="ar"/>
              </w:rPr>
            </w:r>
            <w:r/>
          </w:p>
        </w:tc>
        <w:tc>
          <w:tcPr>
            <w:gridSpan w:val="4"/>
            <w:tcW w:w="5213"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共分  期（段），此为第   期（段）验收</w:t>
            </w:r>
            <w:r>
              <w:rPr>
                <w:rFonts w:ascii="宋体" w:hAnsi="宋体" w:eastAsia="Arial" w:cs="宋体"/>
                <w:color w:val="000000"/>
                <w:sz w:val="21"/>
                <w:szCs w:val="21"/>
                <w:highlight w:val="none"/>
                <w:lang w:eastAsia="en-US" w:bidi="ar"/>
              </w:rPr>
            </w:r>
            <w:r/>
          </w:p>
        </w:tc>
      </w:tr>
      <w:tr>
        <w:trPr>
          <w:trHeight w:val="889"/>
        </w:trPr>
        <w:tc>
          <w:tcPr>
            <w:tcW w:w="1163"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验收时间</w:t>
            </w: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验收地点</w:t>
            </w:r>
            <w:r>
              <w:rPr>
                <w:rFonts w:ascii="宋体" w:hAnsi="宋体" w:eastAsia="Arial" w:cs="宋体"/>
                <w:color w:val="000000"/>
                <w:sz w:val="21"/>
                <w:szCs w:val="21"/>
                <w:highlight w:val="none"/>
                <w:lang w:eastAsia="en-US" w:bidi="ar"/>
              </w:rPr>
            </w:r>
            <w:r/>
          </w:p>
        </w:tc>
        <w:tc>
          <w:tcPr>
            <w:tcW w:w="1244"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gridSpan w:val="2"/>
            <w:tcW w:w="2268"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验收组织形式</w:t>
            </w:r>
            <w:r>
              <w:rPr>
                <w:rFonts w:ascii="宋体" w:hAnsi="宋体" w:eastAsia="Arial" w:cs="宋体"/>
                <w:color w:val="000000"/>
                <w:sz w:val="21"/>
                <w:szCs w:val="21"/>
                <w:highlight w:val="none"/>
                <w:lang w:eastAsia="en-US" w:bidi="ar"/>
              </w:rPr>
            </w:r>
            <w:r/>
          </w:p>
        </w:tc>
        <w:tc>
          <w:tcPr>
            <w:tcW w:w="1701" w:type="dxa"/>
            <w:vAlign w:val="center"/>
            <w:textDirection w:val="lrTb"/>
            <w:noWrap w:val="false"/>
          </w:tcPr>
          <w:p>
            <w:pPr>
              <w:pStyle w:val="1026"/>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□自行简易验收</w:t>
            </w:r>
            <w:r>
              <w:rPr>
                <w:rFonts w:ascii="宋体" w:hAnsi="宋体" w:eastAsia="Arial" w:cs="宋体"/>
                <w:color w:val="000000"/>
                <w:sz w:val="21"/>
                <w:szCs w:val="21"/>
                <w:highlight w:val="none"/>
                <w:lang w:eastAsia="en-US" w:bidi="ar"/>
              </w:rPr>
            </w:r>
            <w:r/>
          </w:p>
          <w:p>
            <w:pPr>
              <w:pStyle w:val="1026"/>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□验收小组验收</w:t>
            </w:r>
            <w:r>
              <w:rPr>
                <w:rFonts w:ascii="宋体" w:hAnsi="宋体" w:eastAsia="Arial" w:cs="宋体"/>
                <w:color w:val="000000"/>
                <w:sz w:val="21"/>
                <w:szCs w:val="21"/>
                <w:highlight w:val="none"/>
                <w:lang w:eastAsia="en-US" w:bidi="ar"/>
              </w:rPr>
            </w:r>
            <w:r/>
          </w:p>
          <w:p>
            <w:pPr>
              <w:pStyle w:val="1026"/>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□采购代理机构验收</w:t>
            </w:r>
            <w:r>
              <w:rPr>
                <w:rFonts w:ascii="宋体" w:hAnsi="宋体" w:eastAsia="Arial" w:cs="宋体"/>
                <w:color w:val="000000"/>
                <w:sz w:val="21"/>
                <w:szCs w:val="21"/>
                <w:highlight w:val="none"/>
                <w:lang w:eastAsia="en-US" w:bidi="ar"/>
              </w:rPr>
            </w:r>
            <w:r/>
          </w:p>
        </w:tc>
      </w:tr>
      <w:tr>
        <w:trPr>
          <w:trHeight w:val="395"/>
        </w:trPr>
        <w:tc>
          <w:tcPr>
            <w:tcW w:w="1163" w:type="dxa"/>
            <w:vAlign w:val="center"/>
            <w:vMerge w:val="restart"/>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验收内容</w:t>
            </w: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1026"/>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服务质量</w:t>
            </w: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1026"/>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服务进度</w:t>
            </w:r>
            <w:r>
              <w:rPr>
                <w:rFonts w:ascii="宋体" w:hAnsi="宋体" w:eastAsia="Arial" w:cs="宋体"/>
                <w:color w:val="000000"/>
                <w:sz w:val="21"/>
                <w:szCs w:val="21"/>
                <w:highlight w:val="none"/>
                <w:lang w:eastAsia="en-US" w:bidi="ar"/>
              </w:rPr>
            </w:r>
            <w:r/>
          </w:p>
        </w:tc>
        <w:tc>
          <w:tcPr>
            <w:tcW w:w="1244" w:type="dxa"/>
            <w:vAlign w:val="center"/>
            <w:textDirection w:val="lrTb"/>
            <w:noWrap w:val="false"/>
          </w:tcPr>
          <w:p>
            <w:pPr>
              <w:pStyle w:val="1026"/>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人员、设备 配备情况</w:t>
            </w:r>
            <w:r>
              <w:rPr>
                <w:rFonts w:ascii="宋体" w:hAnsi="宋体" w:eastAsia="Arial" w:cs="宋体"/>
                <w:color w:val="000000"/>
                <w:sz w:val="21"/>
                <w:szCs w:val="21"/>
                <w:highlight w:val="none"/>
                <w:lang w:eastAsia="en-US" w:bidi="ar"/>
              </w:rPr>
            </w:r>
            <w:r/>
          </w:p>
        </w:tc>
        <w:tc>
          <w:tcPr>
            <w:tcW w:w="1134"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行业、安全标准</w:t>
            </w:r>
            <w:r>
              <w:rPr>
                <w:rFonts w:ascii="宋体" w:hAnsi="宋体" w:eastAsia="Arial" w:cs="宋体"/>
                <w:color w:val="000000"/>
                <w:sz w:val="21"/>
                <w:szCs w:val="21"/>
                <w:highlight w:val="none"/>
                <w:lang w:eastAsia="en-US" w:bidi="ar"/>
              </w:rPr>
            </w:r>
            <w:r/>
          </w:p>
        </w:tc>
        <w:tc>
          <w:tcPr>
            <w:tcW w:w="1134"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项目需求、服务承诺</w:t>
            </w:r>
            <w:r>
              <w:rPr>
                <w:rFonts w:ascii="宋体" w:hAnsi="宋体" w:eastAsia="Arial" w:cs="宋体"/>
                <w:color w:val="000000"/>
                <w:sz w:val="21"/>
                <w:szCs w:val="21"/>
                <w:highlight w:val="none"/>
                <w:lang w:eastAsia="en-US" w:bidi="ar"/>
              </w:rPr>
            </w:r>
            <w:r/>
          </w:p>
        </w:tc>
        <w:tc>
          <w:tcPr>
            <w:tcW w:w="1701"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合同履约时间、 地点、方式</w:t>
            </w:r>
            <w:r>
              <w:rPr>
                <w:rFonts w:ascii="宋体" w:hAnsi="宋体" w:eastAsia="Arial" w:cs="宋体"/>
                <w:color w:val="000000"/>
                <w:sz w:val="21"/>
                <w:szCs w:val="21"/>
                <w:highlight w:val="none"/>
                <w:lang w:eastAsia="en-US" w:bidi="ar"/>
              </w:rPr>
            </w:r>
            <w:r/>
          </w:p>
        </w:tc>
      </w:tr>
      <w:tr>
        <w:trPr>
          <w:trHeight w:val="828"/>
        </w:trPr>
        <w:tc>
          <w:tcPr>
            <w:tcW w:w="1163" w:type="dxa"/>
            <w:vAlign w:val="center"/>
            <w:vMerge w:val="continue"/>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c>
          <w:tcPr>
            <w:tcW w:w="1102" w:type="dxa"/>
            <w:vAlign w:val="center"/>
            <w:textDirection w:val="lrTb"/>
            <w:noWrap w:val="false"/>
          </w:tcPr>
          <w:p>
            <w:pPr>
              <w:pStyle w:val="1026"/>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合格□ </w:t>
            </w:r>
            <w:r>
              <w:rPr>
                <w:rFonts w:ascii="宋体" w:hAnsi="宋体" w:eastAsia="Arial" w:cs="宋体"/>
                <w:color w:val="000000"/>
                <w:sz w:val="21"/>
                <w:szCs w:val="21"/>
                <w:highlight w:val="none"/>
                <w:lang w:eastAsia="en-US" w:bidi="ar"/>
              </w:rPr>
            </w:r>
            <w:r/>
          </w:p>
          <w:p>
            <w:pPr>
              <w:pStyle w:val="1026"/>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不合格□</w:t>
            </w:r>
            <w:r>
              <w:rPr>
                <w:rFonts w:ascii="宋体" w:hAnsi="宋体" w:eastAsia="Arial" w:cs="宋体"/>
                <w:color w:val="000000"/>
                <w:sz w:val="21"/>
                <w:szCs w:val="21"/>
                <w:highlight w:val="none"/>
                <w:lang w:eastAsia="en-US" w:bidi="ar"/>
              </w:rPr>
            </w:r>
            <w:r/>
          </w:p>
        </w:tc>
        <w:tc>
          <w:tcPr>
            <w:tcW w:w="1276" w:type="dxa"/>
            <w:vAlign w:val="center"/>
            <w:textDirection w:val="lrTb"/>
            <w:noWrap w:val="false"/>
          </w:tcPr>
          <w:p>
            <w:pPr>
              <w:pStyle w:val="1026"/>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按 时□ </w:t>
            </w:r>
            <w:r>
              <w:rPr>
                <w:rFonts w:ascii="宋体" w:hAnsi="宋体" w:eastAsia="Arial" w:cs="宋体"/>
                <w:color w:val="000000"/>
                <w:sz w:val="21"/>
                <w:szCs w:val="21"/>
                <w:highlight w:val="none"/>
                <w:lang w:eastAsia="en-US" w:bidi="ar"/>
              </w:rPr>
            </w:r>
            <w:r/>
          </w:p>
          <w:p>
            <w:pPr>
              <w:pStyle w:val="1026"/>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不按时□</w:t>
            </w:r>
            <w:r>
              <w:rPr>
                <w:rFonts w:ascii="宋体" w:hAnsi="宋体" w:eastAsia="Arial" w:cs="宋体"/>
                <w:color w:val="000000"/>
                <w:sz w:val="21"/>
                <w:szCs w:val="21"/>
                <w:highlight w:val="none"/>
                <w:lang w:eastAsia="en-US" w:bidi="ar"/>
              </w:rPr>
            </w:r>
            <w:r/>
          </w:p>
        </w:tc>
        <w:tc>
          <w:tcPr>
            <w:tcW w:w="1244" w:type="dxa"/>
            <w:vAlign w:val="center"/>
            <w:textDirection w:val="lrTb"/>
            <w:noWrap w:val="false"/>
          </w:tcPr>
          <w:p>
            <w:pPr>
              <w:pStyle w:val="1026"/>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  格□ </w:t>
            </w:r>
            <w:r>
              <w:rPr>
                <w:rFonts w:ascii="宋体" w:hAnsi="宋体" w:eastAsia="Arial" w:cs="宋体"/>
                <w:color w:val="000000"/>
                <w:sz w:val="21"/>
                <w:szCs w:val="21"/>
                <w:highlight w:val="none"/>
                <w:lang w:eastAsia="en-US" w:bidi="ar"/>
              </w:rPr>
            </w:r>
            <w:r/>
          </w:p>
          <w:p>
            <w:pPr>
              <w:pStyle w:val="1026"/>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不合格□</w:t>
            </w:r>
            <w:r>
              <w:rPr>
                <w:rFonts w:ascii="宋体" w:hAnsi="宋体" w:eastAsia="Arial" w:cs="宋体"/>
                <w:color w:val="000000"/>
                <w:sz w:val="21"/>
                <w:szCs w:val="21"/>
                <w:highlight w:val="none"/>
                <w:lang w:eastAsia="en-US" w:bidi="ar"/>
              </w:rPr>
            </w:r>
            <w:r/>
          </w:p>
        </w:tc>
        <w:tc>
          <w:tcPr>
            <w:tcW w:w="1134" w:type="dxa"/>
            <w:vAlign w:val="center"/>
            <w:textDirection w:val="lrTb"/>
            <w:noWrap w:val="false"/>
          </w:tcPr>
          <w:p>
            <w:pPr>
              <w:pStyle w:val="1026"/>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  格□ </w:t>
            </w:r>
            <w:r>
              <w:rPr>
                <w:rFonts w:ascii="宋体" w:hAnsi="宋体" w:eastAsia="Arial" w:cs="宋体"/>
                <w:color w:val="000000"/>
                <w:sz w:val="21"/>
                <w:szCs w:val="21"/>
                <w:highlight w:val="none"/>
                <w:lang w:eastAsia="en-US" w:bidi="ar"/>
              </w:rPr>
            </w:r>
            <w:r/>
          </w:p>
          <w:p>
            <w:pPr>
              <w:pStyle w:val="1026"/>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不合格□</w:t>
            </w:r>
            <w:r>
              <w:rPr>
                <w:rFonts w:ascii="宋体" w:hAnsi="宋体" w:eastAsia="Arial" w:cs="宋体"/>
                <w:color w:val="000000"/>
                <w:sz w:val="21"/>
                <w:szCs w:val="21"/>
                <w:highlight w:val="none"/>
                <w:lang w:eastAsia="en-US" w:bidi="ar"/>
              </w:rPr>
            </w:r>
            <w:r/>
          </w:p>
        </w:tc>
        <w:tc>
          <w:tcPr>
            <w:tcW w:w="1134" w:type="dxa"/>
            <w:vAlign w:val="center"/>
            <w:textDirection w:val="lrTb"/>
            <w:noWrap w:val="false"/>
          </w:tcPr>
          <w:p>
            <w:pPr>
              <w:pStyle w:val="1026"/>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  格□ </w:t>
            </w:r>
            <w:r>
              <w:rPr>
                <w:rFonts w:ascii="宋体" w:hAnsi="宋体" w:eastAsia="Arial" w:cs="宋体"/>
                <w:color w:val="000000"/>
                <w:sz w:val="21"/>
                <w:szCs w:val="21"/>
                <w:highlight w:val="none"/>
                <w:lang w:eastAsia="en-US" w:bidi="ar"/>
              </w:rPr>
            </w:r>
            <w:r/>
          </w:p>
          <w:p>
            <w:pPr>
              <w:pStyle w:val="1026"/>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不合格□</w:t>
            </w:r>
            <w:r>
              <w:rPr>
                <w:rFonts w:ascii="宋体" w:hAnsi="宋体" w:eastAsia="Arial" w:cs="宋体"/>
                <w:color w:val="000000"/>
                <w:sz w:val="21"/>
                <w:szCs w:val="21"/>
                <w:highlight w:val="none"/>
                <w:lang w:eastAsia="en-US" w:bidi="ar"/>
              </w:rPr>
            </w:r>
            <w:r/>
          </w:p>
        </w:tc>
        <w:tc>
          <w:tcPr>
            <w:tcW w:w="1701" w:type="dxa"/>
            <w:vAlign w:val="center"/>
            <w:textDirection w:val="lrTb"/>
            <w:noWrap w:val="false"/>
          </w:tcPr>
          <w:p>
            <w:pPr>
              <w:pStyle w:val="1026"/>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  格□ </w:t>
            </w:r>
            <w:r>
              <w:rPr>
                <w:rFonts w:ascii="宋体" w:hAnsi="宋体" w:eastAsia="Arial" w:cs="宋体"/>
                <w:color w:val="000000"/>
                <w:sz w:val="21"/>
                <w:szCs w:val="21"/>
                <w:highlight w:val="none"/>
                <w:lang w:eastAsia="en-US" w:bidi="ar"/>
              </w:rPr>
            </w:r>
            <w:r/>
          </w:p>
          <w:p>
            <w:pPr>
              <w:pStyle w:val="1026"/>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不合格□</w:t>
            </w:r>
            <w:r>
              <w:rPr>
                <w:rFonts w:ascii="宋体" w:hAnsi="宋体" w:eastAsia="Arial" w:cs="宋体"/>
                <w:color w:val="000000"/>
                <w:sz w:val="21"/>
                <w:szCs w:val="21"/>
                <w:highlight w:val="none"/>
                <w:lang w:eastAsia="en-US" w:bidi="ar"/>
              </w:rPr>
            </w:r>
            <w:r/>
          </w:p>
        </w:tc>
      </w:tr>
      <w:tr>
        <w:trPr>
          <w:trHeight w:val="565"/>
        </w:trPr>
        <w:tc>
          <w:tcPr>
            <w:tcW w:w="1163"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专业检测机构情况说明</w:t>
            </w:r>
            <w:r>
              <w:rPr>
                <w:rFonts w:ascii="宋体" w:hAnsi="宋体" w:eastAsia="Arial" w:cs="宋体"/>
                <w:color w:val="000000"/>
                <w:sz w:val="21"/>
                <w:szCs w:val="21"/>
                <w:highlight w:val="none"/>
                <w:lang w:eastAsia="en-US" w:bidi="ar"/>
              </w:rPr>
            </w:r>
            <w:r/>
          </w:p>
        </w:tc>
        <w:tc>
          <w:tcPr>
            <w:gridSpan w:val="6"/>
            <w:tcW w:w="7591"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r>
      <w:tr>
        <w:trPr>
          <w:trHeight w:val="565"/>
        </w:trPr>
        <w:tc>
          <w:tcPr>
            <w:tcW w:w="1163"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存在问题</w:t>
            </w:r>
            <w:r>
              <w:rPr>
                <w:rFonts w:ascii="宋体" w:hAnsi="宋体" w:eastAsia="Arial" w:cs="宋体"/>
                <w:color w:val="000000"/>
                <w:sz w:val="21"/>
                <w:szCs w:val="21"/>
                <w:highlight w:val="none"/>
                <w:lang w:eastAsia="en-US" w:bidi="ar"/>
              </w:rPr>
            </w:r>
            <w:r/>
          </w:p>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和改进意见</w:t>
            </w:r>
            <w:r>
              <w:rPr>
                <w:rFonts w:ascii="宋体" w:hAnsi="宋体" w:eastAsia="Arial" w:cs="宋体"/>
                <w:color w:val="000000"/>
                <w:sz w:val="21"/>
                <w:szCs w:val="21"/>
                <w:highlight w:val="none"/>
                <w:lang w:eastAsia="en-US" w:bidi="ar"/>
              </w:rPr>
            </w:r>
            <w:r/>
          </w:p>
        </w:tc>
        <w:tc>
          <w:tcPr>
            <w:gridSpan w:val="6"/>
            <w:tcW w:w="7591"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r>
      <w:tr>
        <w:trPr>
          <w:trHeight w:val="686"/>
        </w:trPr>
        <w:tc>
          <w:tcPr>
            <w:tcW w:w="1163"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最终结论</w:t>
            </w:r>
            <w:r>
              <w:rPr>
                <w:rFonts w:ascii="宋体" w:hAnsi="宋体" w:eastAsia="Arial" w:cs="宋体"/>
                <w:color w:val="000000"/>
                <w:sz w:val="21"/>
                <w:szCs w:val="21"/>
                <w:highlight w:val="none"/>
                <w:lang w:eastAsia="en-US" w:bidi="ar"/>
              </w:rPr>
            </w:r>
            <w:r/>
          </w:p>
        </w:tc>
        <w:tc>
          <w:tcPr>
            <w:gridSpan w:val="6"/>
            <w:tcW w:w="7591"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合  格□                              不合格□</w:t>
            </w:r>
            <w:r>
              <w:rPr>
                <w:rFonts w:ascii="宋体" w:hAnsi="宋体" w:eastAsia="Arial" w:cs="宋体"/>
                <w:color w:val="000000"/>
                <w:sz w:val="21"/>
                <w:szCs w:val="21"/>
                <w:highlight w:val="none"/>
                <w:lang w:eastAsia="en-US" w:bidi="ar"/>
              </w:rPr>
            </w:r>
            <w:r/>
          </w:p>
        </w:tc>
      </w:tr>
      <w:tr>
        <w:trPr>
          <w:trHeight w:val="565"/>
        </w:trPr>
        <w:tc>
          <w:tcPr>
            <w:tcW w:w="1163"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验收小组成员签字</w:t>
            </w:r>
            <w:r>
              <w:rPr>
                <w:rFonts w:ascii="宋体" w:hAnsi="宋体" w:eastAsia="Arial" w:cs="宋体"/>
                <w:color w:val="000000"/>
                <w:sz w:val="21"/>
                <w:szCs w:val="21"/>
                <w:highlight w:val="none"/>
                <w:lang w:eastAsia="en-US" w:bidi="ar"/>
              </w:rPr>
            </w:r>
            <w:r/>
          </w:p>
        </w:tc>
        <w:tc>
          <w:tcPr>
            <w:gridSpan w:val="6"/>
            <w:tcW w:w="7591"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tc>
      </w:tr>
      <w:tr>
        <w:trPr>
          <w:trHeight w:val="519"/>
        </w:trPr>
        <w:tc>
          <w:tcPr>
            <w:gridSpan w:val="4"/>
            <w:tcW w:w="4785"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采购代理机构意见</w:t>
            </w:r>
            <w:r>
              <w:rPr>
                <w:rFonts w:ascii="宋体" w:hAnsi="宋体" w:eastAsia="Arial" w:cs="宋体"/>
                <w:color w:val="000000"/>
                <w:sz w:val="21"/>
                <w:szCs w:val="21"/>
                <w:highlight w:val="none"/>
                <w:lang w:eastAsia="en-US" w:bidi="ar"/>
              </w:rPr>
            </w:r>
            <w:r/>
          </w:p>
        </w:tc>
        <w:tc>
          <w:tcPr>
            <w:gridSpan w:val="3"/>
            <w:tcW w:w="3969" w:type="dxa"/>
            <w:vAlign w:val="center"/>
            <w:textDirection w:val="lrTb"/>
            <w:noWrap w:val="false"/>
          </w:tcPr>
          <w:p>
            <w:pPr>
              <w:pStyle w:val="1026"/>
              <w:jc w:val="center"/>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采购人意见</w:t>
            </w:r>
            <w:r>
              <w:rPr>
                <w:rFonts w:ascii="宋体" w:hAnsi="宋体" w:eastAsia="Arial" w:cs="宋体"/>
                <w:color w:val="000000"/>
                <w:sz w:val="21"/>
                <w:szCs w:val="21"/>
                <w:highlight w:val="none"/>
                <w:lang w:eastAsia="en-US" w:bidi="ar"/>
              </w:rPr>
            </w:r>
            <w:r/>
          </w:p>
        </w:tc>
      </w:tr>
      <w:tr>
        <w:trPr/>
        <w:tc>
          <w:tcPr>
            <w:gridSpan w:val="4"/>
            <w:tcW w:w="4785" w:type="dxa"/>
            <w:vAlign w:val="top"/>
            <w:textDirection w:val="lrTb"/>
            <w:noWrap w:val="false"/>
          </w:tcPr>
          <w:p>
            <w:pPr>
              <w:pStyle w:val="1026"/>
              <w:jc w:val="left"/>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经办人：         负责人：    采购代理机构公章）</w:t>
            </w:r>
            <w:r>
              <w:rPr>
                <w:rFonts w:ascii="宋体" w:hAnsi="宋体" w:eastAsia="Arial" w:cs="宋体"/>
                <w:color w:val="000000"/>
                <w:sz w:val="21"/>
                <w:szCs w:val="21"/>
                <w:highlight w:val="none"/>
                <w:lang w:eastAsia="en-US" w:bidi="ar"/>
              </w:rPr>
            </w:r>
            <w:r/>
          </w:p>
        </w:tc>
        <w:tc>
          <w:tcPr>
            <w:gridSpan w:val="3"/>
            <w:tcW w:w="3969" w:type="dxa"/>
            <w:vAlign w:val="top"/>
            <w:textDirection w:val="lrTb"/>
            <w:noWrap w:val="false"/>
          </w:tcPr>
          <w:p>
            <w:pPr>
              <w:pStyle w:val="1026"/>
              <w:jc w:val="left"/>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经办人：         负责人：               （采购人公章）</w:t>
            </w:r>
            <w:r>
              <w:rPr>
                <w:rFonts w:ascii="宋体" w:hAnsi="宋体" w:eastAsia="Arial" w:cs="宋体"/>
                <w:color w:val="000000"/>
                <w:sz w:val="21"/>
                <w:szCs w:val="21"/>
                <w:highlight w:val="none"/>
                <w:lang w:eastAsia="en-US" w:bidi="ar"/>
              </w:rPr>
            </w:r>
            <w:r/>
          </w:p>
        </w:tc>
      </w:tr>
      <w:tr>
        <w:trPr/>
        <w:tc>
          <w:tcPr>
            <w:gridSpan w:val="7"/>
            <w:tcW w:w="8754" w:type="dxa"/>
            <w:vAlign w:val="top"/>
            <w:textDirection w:val="lrTb"/>
            <w:noWrap w:val="false"/>
          </w:tcPr>
          <w:p>
            <w:pPr>
              <w:pStyle w:val="1026"/>
              <w:jc w:val="left"/>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供应商确认：</w:t>
            </w:r>
            <w:r>
              <w:rPr>
                <w:rFonts w:ascii="宋体" w:hAnsi="宋体" w:eastAsia="Arial" w:cs="宋体"/>
                <w:color w:val="000000"/>
                <w:sz w:val="21"/>
                <w:szCs w:val="21"/>
                <w:highlight w:val="none"/>
                <w:lang w:eastAsia="en-US" w:bidi="ar"/>
              </w:rPr>
            </w:r>
            <w:r/>
          </w:p>
          <w:p>
            <w:pPr>
              <w:pStyle w:val="1026"/>
              <w:jc w:val="left"/>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ascii="宋体" w:hAnsi="宋体" w:eastAsia="Arial" w:cs="宋体"/>
                <w:color w:val="000000"/>
                <w:sz w:val="21"/>
                <w:szCs w:val="21"/>
                <w:highlight w:val="none"/>
                <w:lang w:eastAsia="en-US" w:bidi="ar"/>
              </w:rPr>
            </w:r>
            <w:r/>
          </w:p>
          <w:p>
            <w:pPr>
              <w:pStyle w:val="1026"/>
              <w:jc w:val="left"/>
              <w:keepLines w:val="0"/>
              <w:keepNext w:val="0"/>
              <w:pageBreakBefore w:val="0"/>
              <w:spacing w:after="200" w:line="240" w:lineRule="auto"/>
              <w:widowControl/>
              <w:rPr>
                <w:rFonts w:ascii="宋体" w:hAnsi="宋体" w:eastAsia="Arial" w:cs="宋体"/>
                <w:color w:val="000000"/>
                <w:sz w:val="21"/>
                <w:szCs w:val="21"/>
                <w:highlight w:val="none"/>
                <w:lang w:eastAsia="en-US" w:bidi="ar"/>
              </w:rPr>
            </w:pPr>
            <w:r>
              <w:rPr>
                <w:rFonts w:hint="eastAsia" w:ascii="宋体" w:hAnsi="宋体" w:eastAsia="Arial" w:cs="宋体"/>
                <w:color w:val="000000"/>
                <w:sz w:val="21"/>
                <w:szCs w:val="21"/>
                <w:highlight w:val="none"/>
                <w:lang w:eastAsia="en-US" w:bidi="ar"/>
              </w:rPr>
              <w:t xml:space="preserve">（单位公章或授权代表签字）</w:t>
            </w:r>
            <w:r>
              <w:rPr>
                <w:rFonts w:ascii="宋体" w:hAnsi="宋体" w:eastAsia="Arial" w:cs="宋体"/>
                <w:color w:val="000000"/>
                <w:sz w:val="21"/>
                <w:szCs w:val="21"/>
                <w:highlight w:val="none"/>
                <w:lang w:eastAsia="en-US" w:bidi="ar"/>
              </w:rPr>
            </w:r>
            <w:r/>
          </w:p>
        </w:tc>
      </w:tr>
    </w:tbl>
    <w:p>
      <w:pPr>
        <w:pStyle w:val="1026"/>
        <w:rPr>
          <w:rFonts w:hint="eastAsia" w:ascii="宋体" w:hAnsi="宋体" w:eastAsia="宋体" w:cs="宋体"/>
          <w:b/>
          <w:bCs/>
          <w:color w:val="000000"/>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r>
      <w:r/>
    </w:p>
    <w:p>
      <w:pPr>
        <w:pStyle w:val="1026"/>
        <w:jc w:val="center"/>
        <w:spacing w:line="400" w:lineRule="exact"/>
        <w:rPr>
          <w:rStyle w:val="1038"/>
          <w:rFonts w:hint="eastAsia" w:ascii="宋体" w:hAnsi="宋体" w:eastAsia="宋体" w:cs="宋体"/>
          <w:color w:val="000000"/>
          <w:sz w:val="32"/>
          <w:szCs w:val="32"/>
        </w:rPr>
      </w:pPr>
      <w:r>
        <w:rPr>
          <w:rStyle w:val="1038"/>
          <w:rFonts w:hint="eastAsia" w:ascii="宋体" w:hAnsi="宋体" w:eastAsia="宋体" w:cs="宋体"/>
          <w:color w:val="000000"/>
          <w:sz w:val="32"/>
          <w:szCs w:val="32"/>
        </w:rPr>
        <w:t xml:space="preserve">第四章 投标文件格式</w:t>
      </w:r>
      <w:r>
        <w:rPr>
          <w:rStyle w:val="1038"/>
          <w:rFonts w:hint="eastAsia" w:ascii="宋体" w:hAnsi="宋体" w:eastAsia="宋体" w:cs="宋体"/>
          <w:color w:val="000000"/>
          <w:sz w:val="32"/>
          <w:szCs w:val="32"/>
        </w:rPr>
      </w:r>
      <w:r/>
    </w:p>
    <w:p>
      <w:pPr>
        <w:pStyle w:val="1026"/>
        <w:jc w:val="both"/>
        <w:spacing w:line="360" w:lineRule="auto"/>
        <w:widowControl w:val="off"/>
        <w:rPr>
          <w:rFonts w:hint="eastAsia" w:ascii="宋体" w:hAnsi="宋体" w:cs="宋体"/>
          <w:b/>
          <w:bCs/>
          <w:color w:val="000000"/>
          <w:sz w:val="21"/>
          <w:szCs w:val="21"/>
        </w:rPr>
      </w:pPr>
      <w:r/>
      <w:bookmarkEnd w:id="8"/>
      <w:r>
        <w:rPr>
          <w:rFonts w:hint="eastAsia" w:ascii="宋体" w:hAnsi="宋体" w:cs="宋体"/>
          <w:b/>
          <w:bCs/>
          <w:color w:val="000000"/>
          <w:sz w:val="21"/>
          <w:szCs w:val="21"/>
          <w:lang w:val="zh-CN"/>
        </w:rPr>
        <w:t xml:space="preserve">说明：</w:t>
      </w:r>
      <w:r>
        <w:rPr>
          <w:rFonts w:hint="eastAsia" w:ascii="宋体" w:hAnsi="宋体" w:cs="宋体"/>
          <w:b/>
          <w:bCs/>
          <w:color w:val="000000"/>
          <w:sz w:val="21"/>
          <w:szCs w:val="21"/>
        </w:rPr>
      </w:r>
      <w:r/>
    </w:p>
    <w:p>
      <w:pPr>
        <w:pStyle w:val="1026"/>
        <w:ind w:firstLine="480"/>
        <w:jc w:val="both"/>
        <w:spacing w:line="360" w:lineRule="auto"/>
        <w:widowControl w:val="off"/>
        <w:rPr>
          <w:rFonts w:hint="eastAsia" w:ascii="宋体" w:hAnsi="宋体" w:cs="宋体"/>
          <w:b/>
          <w:bCs/>
          <w:color w:val="000000"/>
          <w:sz w:val="21"/>
          <w:szCs w:val="21"/>
        </w:rPr>
      </w:pPr>
      <w:r>
        <w:rPr>
          <w:rFonts w:hint="eastAsia" w:ascii="宋体" w:hAnsi="宋体" w:cs="宋体"/>
          <w:b/>
          <w:bCs/>
          <w:color w:val="000000"/>
          <w:sz w:val="21"/>
          <w:szCs w:val="21"/>
          <w:lang w:val="zh-CN"/>
        </w:rPr>
        <w:t xml:space="preserve">对本章所有的投标书格式 ，投标人可根据自身情况进行补充和修改，但补充和修改不得造成与本格式内容有实质性的违背。</w:t>
      </w:r>
      <w:r>
        <w:rPr>
          <w:rFonts w:hint="eastAsia" w:ascii="宋体" w:hAnsi="宋体" w:cs="宋体"/>
          <w:b/>
          <w:bCs/>
          <w:color w:val="000000"/>
          <w:sz w:val="21"/>
          <w:szCs w:val="21"/>
        </w:rPr>
      </w:r>
      <w:r/>
    </w:p>
    <w:p>
      <w:pPr>
        <w:pStyle w:val="1026"/>
        <w:jc w:val="both"/>
        <w:spacing w:line="360" w:lineRule="auto"/>
        <w:widowControl w:val="off"/>
        <w:rPr>
          <w:rFonts w:hint="eastAsia" w:ascii="宋体" w:hAnsi="宋体" w:cs="宋体"/>
          <w:b/>
          <w:bCs/>
          <w:color w:val="000000"/>
        </w:rPr>
      </w:pPr>
      <w:r>
        <w:rPr>
          <w:rFonts w:hint="eastAsia" w:ascii="宋体" w:hAnsi="宋体" w:cs="宋体"/>
          <w:b/>
          <w:bCs/>
          <w:color w:val="000000"/>
        </w:rPr>
      </w:r>
      <w:r/>
    </w:p>
    <w:p>
      <w:pPr>
        <w:pStyle w:val="1026"/>
        <w:rPr>
          <w:b/>
          <w:color w:val="000000"/>
          <w:sz w:val="44"/>
          <w:szCs w:val="44"/>
        </w:rPr>
      </w:pPr>
      <w:r>
        <w:rPr>
          <w:b/>
          <w:color w:val="000000"/>
          <w:sz w:val="44"/>
          <w:szCs w:val="44"/>
        </w:rPr>
        <w:t xml:space="preserve">封面：</w:t>
      </w:r>
      <w:r>
        <w:rPr>
          <w:b/>
          <w:color w:val="000000"/>
          <w:sz w:val="44"/>
          <w:szCs w:val="44"/>
        </w:rPr>
      </w:r>
      <w:r/>
    </w:p>
    <w:p>
      <w:pPr>
        <w:pStyle w:val="1026"/>
        <w:jc w:val="center"/>
        <w:rPr>
          <w:b/>
          <w:color w:val="000000"/>
          <w:sz w:val="72"/>
          <w:szCs w:val="72"/>
        </w:rPr>
      </w:pPr>
      <w:r>
        <w:rPr>
          <w:rFonts w:hint="eastAsia"/>
          <w:b/>
          <w:color w:val="000000"/>
          <w:sz w:val="72"/>
          <w:szCs w:val="72"/>
        </w:rPr>
        <w:t xml:space="preserve">             </w:t>
      </w:r>
      <w:r>
        <w:rPr>
          <w:b/>
          <w:color w:val="000000"/>
          <w:sz w:val="72"/>
          <w:szCs w:val="72"/>
        </w:rPr>
      </w:r>
      <w:r/>
    </w:p>
    <w:p>
      <w:pPr>
        <w:pStyle w:val="1026"/>
        <w:jc w:val="center"/>
        <w:rPr>
          <w:b/>
          <w:color w:val="000000"/>
          <w:sz w:val="72"/>
          <w:szCs w:val="72"/>
        </w:rPr>
      </w:pPr>
      <w:r>
        <w:rPr>
          <w:b/>
          <w:color w:val="000000"/>
          <w:sz w:val="72"/>
          <w:szCs w:val="72"/>
        </w:rPr>
        <w:t xml:space="preserve">投   标   文   件</w:t>
      </w:r>
      <w:r>
        <w:rPr>
          <w:b/>
          <w:color w:val="000000"/>
          <w:sz w:val="72"/>
          <w:szCs w:val="72"/>
        </w:rPr>
      </w:r>
      <w:r/>
    </w:p>
    <w:p>
      <w:pPr>
        <w:pStyle w:val="1026"/>
        <w:rPr>
          <w:b/>
          <w:color w:val="000000"/>
          <w:sz w:val="36"/>
          <w:szCs w:val="36"/>
        </w:rPr>
      </w:pPr>
      <w:r>
        <w:rPr>
          <w:b/>
          <w:color w:val="000000"/>
          <w:sz w:val="36"/>
          <w:szCs w:val="36"/>
        </w:rPr>
      </w:r>
      <w:r/>
    </w:p>
    <w:p>
      <w:pPr>
        <w:pStyle w:val="1026"/>
        <w:ind w:left="480" w:firstLine="542"/>
        <w:rPr>
          <w:rFonts w:hint="eastAsia"/>
          <w:b/>
          <w:color w:val="000000"/>
          <w:sz w:val="36"/>
          <w:szCs w:val="36"/>
        </w:rPr>
      </w:pPr>
      <w:r>
        <w:rPr>
          <w:rFonts w:hint="eastAsia"/>
          <w:b/>
          <w:color w:val="000000"/>
          <w:sz w:val="36"/>
          <w:szCs w:val="36"/>
        </w:rPr>
        <w:t xml:space="preserve">招标单位： </w:t>
      </w:r>
      <w:r>
        <w:rPr>
          <w:rFonts w:hint="eastAsia"/>
          <w:b/>
          <w:color w:val="000000"/>
          <w:sz w:val="36"/>
          <w:szCs w:val="36"/>
        </w:rPr>
      </w:r>
      <w:r/>
    </w:p>
    <w:p>
      <w:pPr>
        <w:pStyle w:val="1026"/>
        <w:ind w:left="480" w:firstLine="542"/>
        <w:rPr>
          <w:rFonts w:hint="eastAsia"/>
          <w:b/>
          <w:color w:val="000000"/>
          <w:sz w:val="36"/>
          <w:szCs w:val="36"/>
        </w:rPr>
      </w:pPr>
      <w:r>
        <w:rPr>
          <w:b/>
          <w:color w:val="000000"/>
          <w:sz w:val="36"/>
          <w:szCs w:val="36"/>
        </w:rPr>
        <w:t xml:space="preserve">项目名称：</w:t>
      </w:r>
      <w:r>
        <w:rPr>
          <w:rFonts w:hint="eastAsia"/>
          <w:b/>
          <w:color w:val="000000"/>
          <w:sz w:val="36"/>
          <w:szCs w:val="36"/>
        </w:rPr>
        <w:t xml:space="preserve"> </w:t>
      </w:r>
      <w:r>
        <w:rPr>
          <w:rFonts w:hint="eastAsia"/>
          <w:b/>
          <w:color w:val="000000"/>
          <w:sz w:val="36"/>
          <w:szCs w:val="36"/>
        </w:rPr>
      </w:r>
      <w:r/>
    </w:p>
    <w:p>
      <w:pPr>
        <w:pStyle w:val="1026"/>
        <w:ind w:left="480" w:firstLine="542"/>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项目编号：</w:t>
      </w:r>
      <w:r>
        <w:rPr>
          <w:rFonts w:ascii="Times New Roman" w:hAnsi="Times New Roman" w:eastAsia="宋体" w:cs="Times New Roman"/>
          <w:b/>
          <w:color w:val="000000"/>
          <w:sz w:val="36"/>
          <w:szCs w:val="36"/>
        </w:rPr>
      </w:r>
      <w:r/>
    </w:p>
    <w:p>
      <w:pPr>
        <w:pStyle w:val="1026"/>
        <w:ind w:firstLine="542"/>
        <w:rPr>
          <w:b/>
          <w:color w:val="000000"/>
          <w:sz w:val="36"/>
          <w:szCs w:val="36"/>
        </w:rPr>
      </w:pPr>
      <w:r>
        <w:rPr>
          <w:b/>
          <w:color w:val="000000"/>
          <w:sz w:val="36"/>
          <w:szCs w:val="36"/>
        </w:rPr>
      </w:r>
      <w:r/>
    </w:p>
    <w:p>
      <w:pPr>
        <w:pStyle w:val="1026"/>
        <w:ind w:firstLine="542"/>
        <w:rPr>
          <w:b/>
          <w:color w:val="000000"/>
          <w:sz w:val="36"/>
          <w:szCs w:val="36"/>
        </w:rPr>
      </w:pPr>
      <w:r>
        <w:rPr>
          <w:b/>
          <w:color w:val="000000"/>
          <w:sz w:val="36"/>
          <w:szCs w:val="36"/>
        </w:rPr>
      </w:r>
      <w:r/>
    </w:p>
    <w:p>
      <w:pPr>
        <w:pStyle w:val="1026"/>
        <w:ind w:firstLine="542"/>
        <w:rPr>
          <w:b/>
          <w:color w:val="000000"/>
          <w:sz w:val="36"/>
          <w:szCs w:val="36"/>
        </w:rPr>
      </w:pPr>
      <w:r>
        <w:rPr>
          <w:b/>
          <w:color w:val="000000"/>
          <w:sz w:val="36"/>
          <w:szCs w:val="36"/>
        </w:rPr>
      </w:r>
      <w:r/>
    </w:p>
    <w:p>
      <w:pPr>
        <w:pStyle w:val="1026"/>
        <w:ind w:firstLine="542"/>
        <w:rPr>
          <w:rFonts w:hint="eastAsia" w:ascii="宋体" w:hAnsi="宋体"/>
          <w:color w:val="000000"/>
          <w:sz w:val="32"/>
          <w:u w:val="single"/>
        </w:rPr>
      </w:pPr>
      <w:r>
        <w:rPr>
          <w:b/>
          <w:color w:val="000000"/>
          <w:sz w:val="36"/>
          <w:szCs w:val="36"/>
        </w:rPr>
        <w:t xml:space="preserve">投 标 人</w:t>
      </w:r>
      <w:r>
        <w:rPr>
          <w:rFonts w:hint="eastAsia"/>
          <w:b/>
          <w:color w:val="000000"/>
          <w:sz w:val="36"/>
          <w:szCs w:val="36"/>
        </w:rPr>
        <w:t xml:space="preserve">(盖章)</w:t>
      </w:r>
      <w:r>
        <w:rPr>
          <w:b/>
          <w:color w:val="000000"/>
          <w:sz w:val="36"/>
          <w:szCs w:val="36"/>
        </w:rPr>
        <w:t xml:space="preserve">：</w:t>
      </w:r>
      <w:r>
        <w:rPr>
          <w:rFonts w:hint="eastAsia" w:ascii="宋体" w:hAnsi="宋体"/>
          <w:color w:val="000000"/>
          <w:sz w:val="32"/>
          <w:u w:val="single"/>
        </w:rPr>
        <w:t xml:space="preserve">                                      </w:t>
      </w:r>
      <w:r>
        <w:rPr>
          <w:rFonts w:hint="eastAsia" w:ascii="宋体" w:hAnsi="宋体"/>
          <w:color w:val="000000"/>
          <w:sz w:val="32"/>
          <w:u w:val="single"/>
        </w:rPr>
      </w:r>
      <w:r/>
    </w:p>
    <w:p>
      <w:pPr>
        <w:pStyle w:val="1026"/>
        <w:ind w:left="617"/>
        <w:spacing w:line="720" w:lineRule="auto"/>
        <w:rPr>
          <w:rFonts w:hint="eastAsia" w:ascii="宋体" w:hAnsi="宋体"/>
          <w:color w:val="000000"/>
          <w:sz w:val="32"/>
          <w:u w:val="single"/>
        </w:rPr>
      </w:pPr>
      <w:r>
        <w:rPr>
          <w:rFonts w:hint="eastAsia"/>
          <w:b/>
          <w:color w:val="000000"/>
          <w:sz w:val="36"/>
          <w:szCs w:val="36"/>
        </w:rPr>
        <w:t xml:space="preserve">法定代表人或其委托代理人：</w:t>
      </w:r>
      <w:r>
        <w:rPr>
          <w:rFonts w:hint="eastAsia" w:ascii="宋体" w:hAnsi="宋体"/>
          <w:color w:val="000000"/>
          <w:sz w:val="32"/>
          <w:u w:val="single"/>
        </w:rPr>
        <w:t xml:space="preserve">            （签字或盖章）</w:t>
      </w:r>
      <w:r>
        <w:rPr>
          <w:rFonts w:hint="eastAsia" w:ascii="宋体" w:hAnsi="宋体"/>
          <w:color w:val="000000"/>
          <w:sz w:val="32"/>
          <w:u w:val="single"/>
        </w:rPr>
      </w:r>
      <w:r/>
    </w:p>
    <w:p>
      <w:pPr>
        <w:pStyle w:val="1026"/>
        <w:ind w:firstLine="2530"/>
        <w:rPr>
          <w:b/>
          <w:color w:val="000000"/>
          <w:sz w:val="36"/>
          <w:szCs w:val="36"/>
        </w:rPr>
      </w:pPr>
      <w:r>
        <w:rPr>
          <w:b/>
          <w:color w:val="000000"/>
          <w:sz w:val="36"/>
          <w:szCs w:val="36"/>
        </w:rPr>
      </w:r>
      <w:r/>
    </w:p>
    <w:p>
      <w:pPr>
        <w:pStyle w:val="1026"/>
        <w:ind w:firstLine="542"/>
        <w:jc w:val="center"/>
        <w:spacing w:line="440" w:lineRule="exact"/>
        <w:rPr>
          <w:rFonts w:hint="eastAsia"/>
          <w:b/>
          <w:color w:val="000000"/>
          <w:sz w:val="36"/>
          <w:szCs w:val="36"/>
        </w:rPr>
      </w:pPr>
      <w:r>
        <w:rPr>
          <w:b/>
          <w:color w:val="000000"/>
          <w:sz w:val="36"/>
          <w:szCs w:val="36"/>
        </w:rPr>
        <w:t xml:space="preserve">日期：</w:t>
      </w:r>
      <w:r>
        <w:rPr>
          <w:rFonts w:hint="eastAsia"/>
          <w:b/>
          <w:color w:val="000000"/>
          <w:sz w:val="36"/>
          <w:szCs w:val="36"/>
        </w:rPr>
        <w:t xml:space="preserve">  </w:t>
      </w:r>
      <w:r>
        <w:rPr>
          <w:b/>
          <w:color w:val="000000"/>
          <w:sz w:val="36"/>
          <w:szCs w:val="36"/>
        </w:rPr>
        <w:t xml:space="preserve">年</w:t>
      </w:r>
      <w:r>
        <w:rPr>
          <w:rFonts w:hint="eastAsia"/>
          <w:b/>
          <w:color w:val="000000"/>
          <w:sz w:val="36"/>
          <w:szCs w:val="36"/>
        </w:rPr>
        <w:t xml:space="preserve">  </w:t>
      </w:r>
      <w:r>
        <w:rPr>
          <w:b/>
          <w:color w:val="000000"/>
          <w:sz w:val="36"/>
          <w:szCs w:val="36"/>
        </w:rPr>
        <w:t xml:space="preserve">月</w:t>
      </w:r>
      <w:r>
        <w:rPr>
          <w:rFonts w:hint="eastAsia"/>
          <w:b/>
          <w:color w:val="000000"/>
          <w:sz w:val="36"/>
          <w:szCs w:val="36"/>
        </w:rPr>
        <w:t xml:space="preserve">  日</w:t>
      </w:r>
      <w:r>
        <w:rPr>
          <w:rFonts w:hint="eastAsia"/>
          <w:b/>
          <w:color w:val="000000"/>
          <w:sz w:val="36"/>
          <w:szCs w:val="36"/>
        </w:rPr>
      </w:r>
      <w:r/>
    </w:p>
    <w:p>
      <w:pPr>
        <w:pStyle w:val="1026"/>
        <w:jc w:val="center"/>
        <w:keepLines w:val="0"/>
        <w:keepNext w:val="0"/>
        <w:pageBreakBefore w:val="0"/>
        <w:spacing w:line="360" w:lineRule="auto"/>
        <w:widowControl w:val="off"/>
        <w:rPr>
          <w:rFonts w:hint="eastAsia" w:ascii="宋体" w:hAnsi="宋体" w:cs="宋体"/>
          <w:b/>
          <w:bCs/>
          <w:color w:val="000000"/>
          <w:sz w:val="21"/>
          <w:szCs w:val="21"/>
          <w:lang w:val="zh-CN"/>
        </w:rPr>
      </w:pPr>
      <w:r>
        <w:rPr>
          <w:color w:val="000000"/>
          <w:sz w:val="36"/>
          <w:szCs w:val="36"/>
        </w:rPr>
        <w:br w:type="page" w:clear="all"/>
      </w:r>
      <w:r>
        <w:rPr>
          <w:rFonts w:hint="eastAsia"/>
          <w:b/>
          <w:color w:val="000000"/>
          <w:sz w:val="44"/>
          <w:szCs w:val="44"/>
        </w:rPr>
        <w:t xml:space="preserve">投标书一（报价部分）</w:t>
      </w:r>
      <w:r>
        <w:rPr>
          <w:rFonts w:hint="eastAsia" w:ascii="宋体" w:hAnsi="宋体" w:cs="宋体"/>
          <w:b/>
          <w:bCs/>
          <w:color w:val="000000"/>
          <w:sz w:val="21"/>
          <w:szCs w:val="21"/>
          <w:lang w:val="zh-CN"/>
        </w:rPr>
      </w:r>
      <w:r/>
    </w:p>
    <w:p>
      <w:pPr>
        <w:pStyle w:val="1026"/>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26"/>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26"/>
        <w:jc w:val="both"/>
        <w:spacing w:line="400" w:lineRule="exact"/>
        <w:widowControl w:val="off"/>
        <w:rPr>
          <w:rFonts w:hint="eastAsia" w:ascii="宋体" w:hAnsi="宋体" w:cs="宋体"/>
          <w:color w:val="000000"/>
          <w:sz w:val="21"/>
          <w:szCs w:val="21"/>
        </w:rPr>
      </w:pPr>
      <w:r>
        <w:rPr>
          <w:rFonts w:hint="eastAsia" w:ascii="宋体" w:hAnsi="宋体" w:cs="宋体"/>
          <w:b/>
          <w:bCs/>
          <w:color w:val="000000"/>
          <w:sz w:val="21"/>
          <w:szCs w:val="21"/>
          <w:lang w:val="zh-CN"/>
        </w:rPr>
        <w:t xml:space="preserve">格式</w:t>
      </w:r>
      <w:r>
        <w:rPr>
          <w:rFonts w:hint="eastAsia" w:ascii="宋体" w:hAnsi="宋体" w:cs="宋体"/>
          <w:b/>
          <w:bCs/>
          <w:color w:val="000000"/>
          <w:sz w:val="21"/>
          <w:szCs w:val="21"/>
        </w:rPr>
        <w:t xml:space="preserve">1</w:t>
      </w:r>
      <w:r>
        <w:rPr>
          <w:rFonts w:hint="eastAsia" w:ascii="宋体" w:hAnsi="宋体" w:cs="宋体"/>
          <w:b/>
          <w:bCs/>
          <w:color w:val="000000"/>
          <w:sz w:val="21"/>
          <w:szCs w:val="21"/>
          <w:lang w:val="zh-CN"/>
        </w:rPr>
        <w:t xml:space="preserve">：开标一览表</w:t>
      </w:r>
      <w:r>
        <w:rPr>
          <w:rFonts w:hint="eastAsia" w:ascii="宋体" w:hAnsi="宋体" w:cs="宋体"/>
          <w:color w:val="000000"/>
          <w:sz w:val="21"/>
          <w:szCs w:val="21"/>
        </w:rPr>
      </w:r>
      <w:r/>
    </w:p>
    <w:p>
      <w:pPr>
        <w:pStyle w:val="1078"/>
        <w:jc w:val="center"/>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78"/>
        <w:jc w:val="center"/>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78"/>
        <w:jc w:val="center"/>
        <w:spacing w:line="360" w:lineRule="auto"/>
        <w:rPr>
          <w:rFonts w:hAnsi="宋体" w:eastAsia="宋体" w:cs="宋体"/>
          <w:b/>
          <w:bCs/>
          <w:color w:val="000000"/>
          <w:sz w:val="21"/>
          <w:szCs w:val="21"/>
          <w:lang w:val="en-US" w:eastAsia="zh-CN"/>
        </w:rPr>
      </w:pPr>
      <w:r>
        <w:rPr>
          <w:rFonts w:hint="eastAsia" w:hAnsi="宋体" w:eastAsia="宋体" w:cs="宋体"/>
          <w:b/>
          <w:bCs/>
          <w:color w:val="000000"/>
          <w:sz w:val="21"/>
          <w:szCs w:val="21"/>
        </w:rPr>
        <w:t xml:space="preserve">开标一览表</w:t>
      </w:r>
      <w:r>
        <w:rPr>
          <w:rFonts w:hAnsi="宋体" w:eastAsia="宋体" w:cs="宋体"/>
          <w:b/>
          <w:bCs/>
          <w:color w:val="000000"/>
          <w:sz w:val="21"/>
          <w:szCs w:val="21"/>
          <w:lang w:val="en-US" w:eastAsia="zh-CN"/>
        </w:rPr>
      </w:r>
      <w:r/>
    </w:p>
    <w:p>
      <w:pPr>
        <w:pStyle w:val="1026"/>
        <w:jc w:val="center"/>
        <w:spacing w:line="300" w:lineRule="auto"/>
        <w:rPr>
          <w:rFonts w:hint="eastAsia" w:ascii="宋体" w:hAnsi="宋体" w:cs="宋体"/>
          <w:color w:val="000000"/>
          <w:spacing w:val="20"/>
          <w:sz w:val="21"/>
          <w:szCs w:val="21"/>
        </w:rPr>
      </w:pPr>
      <w:r>
        <w:rPr>
          <w:rFonts w:hint="eastAsia" w:ascii="宋体" w:hAnsi="宋体" w:cs="宋体"/>
          <w:color w:val="000000"/>
          <w:spacing w:val="20"/>
          <w:sz w:val="21"/>
          <w:szCs w:val="21"/>
        </w:rPr>
      </w:r>
      <w:r/>
    </w:p>
    <w:p>
      <w:pPr>
        <w:pStyle w:val="1026"/>
        <w:ind w:firstLine="630"/>
        <w:rPr>
          <w:rFonts w:hint="eastAsia" w:ascii="宋体" w:hAnsi="宋体"/>
          <w:color w:val="000000"/>
          <w:sz w:val="21"/>
          <w:szCs w:val="21"/>
        </w:rPr>
      </w:pPr>
      <w:r>
        <w:rPr>
          <w:rFonts w:hint="eastAsia" w:ascii="宋体" w:hAnsi="宋体"/>
          <w:color w:val="000000"/>
          <w:sz w:val="21"/>
          <w:szCs w:val="21"/>
        </w:rPr>
        <w:t xml:space="preserve">项目编号：</w:t>
      </w:r>
      <w:r>
        <w:rPr>
          <w:rFonts w:hint="eastAsia" w:ascii="宋体" w:hAnsi="宋体"/>
          <w:color w:val="000000"/>
          <w:sz w:val="21"/>
          <w:szCs w:val="21"/>
        </w:rPr>
      </w:r>
      <w:r/>
    </w:p>
    <w:p>
      <w:pPr>
        <w:pStyle w:val="1026"/>
        <w:ind w:firstLine="630"/>
        <w:rPr>
          <w:rFonts w:hint="eastAsia" w:ascii="宋体" w:hAnsi="宋体"/>
          <w:color w:val="000000"/>
          <w:sz w:val="21"/>
          <w:szCs w:val="21"/>
        </w:rPr>
      </w:pPr>
      <w:r>
        <w:rPr>
          <w:rFonts w:hint="eastAsia" w:ascii="宋体" w:hAnsi="宋体"/>
          <w:color w:val="000000"/>
          <w:sz w:val="21"/>
          <w:szCs w:val="21"/>
        </w:rPr>
        <w:t xml:space="preserve">项目名称：</w:t>
      </w:r>
      <w:r>
        <w:rPr>
          <w:rFonts w:hint="eastAsia" w:ascii="宋体" w:hAnsi="宋体"/>
          <w:color w:val="000000"/>
          <w:sz w:val="21"/>
          <w:szCs w:val="21"/>
        </w:rPr>
      </w:r>
      <w:r/>
    </w:p>
    <w:p>
      <w:pPr>
        <w:pStyle w:val="1026"/>
        <w:ind w:firstLine="630"/>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r>
      <w:r/>
    </w:p>
    <w:p>
      <w:pPr>
        <w:pStyle w:val="1026"/>
        <w:ind w:left="0" w:right="0" w:firstLine="0"/>
        <w:spacing w:before="0" w:beforeAutospacing="0" w:after="200" w:afterAutospacing="0" w:line="85" w:lineRule="atLeast"/>
        <w:rPr>
          <w:rFonts w:ascii="Arial" w:hAnsi="Arial" w:eastAsia="Arial" w:cs="Times New Roman"/>
          <w:sz w:val="22"/>
          <w:szCs w:val="22"/>
          <w:lang w:eastAsia="en-US"/>
        </w:rPr>
        <w:pBdr>
          <w:top w:val="none" w:color="000000" w:sz="0" w:space="0"/>
          <w:left w:val="none" w:color="000000" w:sz="0" w:space="0"/>
          <w:bottom w:val="none" w:color="000000" w:sz="0" w:space="0"/>
          <w:right w:val="none" w:color="000000" w:sz="0" w:space="0"/>
        </w:pBdr>
      </w:pPr>
      <w:r>
        <w:rPr>
          <w:rFonts w:ascii="Arial" w:hAnsi="Arial" w:eastAsia="Arial" w:cs="Times New Roman"/>
          <w:sz w:val="22"/>
          <w:szCs w:val="22"/>
          <w:lang w:eastAsia="en-US"/>
        </w:rPr>
      </w:r>
      <w:r/>
    </w:p>
    <w:tbl>
      <w:tblPr>
        <w:tblStyle w:val="106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5"/>
        <w:gridCol w:w="2604"/>
        <w:gridCol w:w="2977"/>
        <w:gridCol w:w="1991"/>
      </w:tblGrid>
      <w:tr>
        <w:trPr>
          <w:trHeight w:val="984"/>
        </w:trPr>
        <w:tc>
          <w:tcPr>
            <w:tcMar>
              <w:left w:w="108" w:type="dxa"/>
              <w:top w:w="0" w:type="dxa"/>
              <w:right w:w="108" w:type="dxa"/>
              <w:bottom w:w="0" w:type="dxa"/>
            </w:tcMar>
            <w:tcW w:w="1295" w:type="dxa"/>
            <w:vAlign w:val="center"/>
            <w:textDirection w:val="lrTb"/>
            <w:noWrap w:val="false"/>
          </w:tcPr>
          <w:p>
            <w:pPr>
              <w:pStyle w:val="1026"/>
              <w:ind w:left="0" w:right="0" w:firstLine="0"/>
              <w:jc w:val="center"/>
              <w:spacing w:before="0" w:beforeAutospacing="0" w:after="0" w:afterAutospacing="0" w:line="360" w:lineRule="atLeast"/>
              <w:rPr>
                <w:rFonts w:ascii="Arial" w:hAnsi="Arial" w:eastAsia="Arial" w:cs="Times New Roman"/>
                <w:sz w:val="22"/>
                <w:szCs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lang w:eastAsia="en-US"/>
              </w:rPr>
              <w:t xml:space="preserve">序号</w:t>
            </w:r>
            <w:r>
              <w:rPr>
                <w:rFonts w:ascii="Arial" w:hAnsi="Arial" w:eastAsia="Arial" w:cs="Times New Roman"/>
                <w:sz w:val="22"/>
                <w:szCs w:val="22"/>
                <w:lang w:eastAsia="en-US"/>
              </w:rPr>
            </w:r>
            <w:r/>
          </w:p>
        </w:tc>
        <w:tc>
          <w:tcPr>
            <w:tcMar>
              <w:left w:w="108" w:type="dxa"/>
              <w:top w:w="0" w:type="dxa"/>
              <w:right w:w="108" w:type="dxa"/>
              <w:bottom w:w="0" w:type="dxa"/>
            </w:tcMar>
            <w:tcW w:w="2604" w:type="dxa"/>
            <w:vAlign w:val="center"/>
            <w:textDirection w:val="lrTb"/>
            <w:noWrap w:val="false"/>
          </w:tcPr>
          <w:p>
            <w:pPr>
              <w:pStyle w:val="1026"/>
              <w:ind w:left="0" w:right="0" w:firstLine="0"/>
              <w:jc w:val="center"/>
              <w:spacing w:before="0" w:beforeAutospacing="0" w:after="0" w:afterAutospacing="0" w:line="360" w:lineRule="atLeast"/>
              <w:rPr>
                <w:rFonts w:ascii="Arial" w:hAnsi="Arial" w:eastAsia="Arial" w:cs="Times New Roman"/>
                <w:sz w:val="22"/>
                <w:szCs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lang w:eastAsia="en-US"/>
              </w:rPr>
              <w:t xml:space="preserve">项目内容</w:t>
            </w:r>
            <w:r>
              <w:rPr>
                <w:rFonts w:ascii="Arial" w:hAnsi="Arial" w:eastAsia="Arial" w:cs="Times New Roman"/>
                <w:sz w:val="22"/>
                <w:szCs w:val="22"/>
                <w:lang w:eastAsia="en-US"/>
              </w:rPr>
            </w:r>
            <w:r/>
          </w:p>
        </w:tc>
        <w:tc>
          <w:tcPr>
            <w:tcMar>
              <w:left w:w="108" w:type="dxa"/>
              <w:top w:w="0" w:type="dxa"/>
              <w:right w:w="108" w:type="dxa"/>
              <w:bottom w:w="0" w:type="dxa"/>
            </w:tcMar>
            <w:tcW w:w="2977" w:type="dxa"/>
            <w:vAlign w:val="center"/>
            <w:textDirection w:val="lrTb"/>
            <w:noWrap w:val="false"/>
          </w:tcPr>
          <w:p>
            <w:pPr>
              <w:pStyle w:val="1026"/>
              <w:ind w:left="0" w:right="0" w:firstLine="0"/>
              <w:jc w:val="center"/>
              <w:spacing w:before="0" w:beforeAutospacing="0" w:after="0" w:afterAutospacing="0" w:line="360" w:lineRule="atLeast"/>
              <w:rPr>
                <w:rFonts w:ascii="Arial" w:hAnsi="Arial" w:eastAsia="Arial" w:cs="Times New Roman"/>
                <w:sz w:val="22"/>
                <w:szCs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lang w:eastAsia="en-US"/>
              </w:rPr>
              <w:t xml:space="preserve">单价统一折扣率报价(保留两位小数）%</w:t>
            </w:r>
            <w:r>
              <w:rPr>
                <w:rFonts w:ascii="Arial" w:hAnsi="Arial" w:eastAsia="Arial" w:cs="Times New Roman"/>
                <w:sz w:val="22"/>
                <w:szCs w:val="22"/>
                <w:lang w:eastAsia="en-US"/>
              </w:rPr>
            </w:r>
            <w:r/>
          </w:p>
        </w:tc>
        <w:tc>
          <w:tcPr>
            <w:tcMar>
              <w:left w:w="108" w:type="dxa"/>
              <w:top w:w="0" w:type="dxa"/>
              <w:right w:w="108" w:type="dxa"/>
              <w:bottom w:w="0" w:type="dxa"/>
            </w:tcMar>
            <w:tcW w:w="1991" w:type="dxa"/>
            <w:vAlign w:val="center"/>
            <w:textDirection w:val="lrTb"/>
            <w:noWrap w:val="false"/>
          </w:tcPr>
          <w:p>
            <w:pPr>
              <w:pStyle w:val="1026"/>
              <w:ind w:left="0" w:right="0" w:firstLine="0"/>
              <w:jc w:val="center"/>
              <w:spacing w:before="0" w:beforeAutospacing="0" w:after="0" w:afterAutospacing="0" w:line="360" w:lineRule="atLeast"/>
              <w:rPr>
                <w:rFonts w:ascii="Arial" w:hAnsi="Arial" w:eastAsia="Arial" w:cs="Times New Roman"/>
                <w:sz w:val="22"/>
                <w:szCs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lang w:eastAsia="en-US"/>
              </w:rPr>
              <w:t xml:space="preserve">备注</w:t>
            </w:r>
            <w:r>
              <w:rPr>
                <w:rFonts w:ascii="Arial" w:hAnsi="Arial" w:eastAsia="Arial" w:cs="Times New Roman"/>
                <w:sz w:val="22"/>
                <w:szCs w:val="22"/>
                <w:lang w:eastAsia="en-US"/>
              </w:rPr>
            </w:r>
            <w:r/>
          </w:p>
        </w:tc>
      </w:tr>
      <w:tr>
        <w:trPr>
          <w:trHeight w:val="1424"/>
        </w:trPr>
        <w:tc>
          <w:tcPr>
            <w:tcMar>
              <w:left w:w="108" w:type="dxa"/>
              <w:top w:w="0" w:type="dxa"/>
              <w:right w:w="108" w:type="dxa"/>
              <w:bottom w:w="0" w:type="dxa"/>
            </w:tcMar>
            <w:tcW w:w="1295" w:type="dxa"/>
            <w:vAlign w:val="center"/>
            <w:textDirection w:val="lrTb"/>
            <w:noWrap w:val="false"/>
          </w:tcPr>
          <w:p>
            <w:pPr>
              <w:pStyle w:val="1026"/>
              <w:ind w:left="0" w:right="0" w:firstLine="0"/>
              <w:jc w:val="center"/>
              <w:spacing w:before="0" w:beforeAutospacing="0" w:after="0" w:afterAutospacing="0" w:line="360" w:lineRule="atLeast"/>
              <w:rPr>
                <w:rFonts w:ascii="Arial" w:hAnsi="Arial" w:eastAsia="Arial" w:cs="Times New Roman"/>
                <w:sz w:val="22"/>
                <w:szCs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lang w:eastAsia="en-US"/>
              </w:rPr>
              <w:t xml:space="preserve">1</w:t>
            </w:r>
            <w:r>
              <w:rPr>
                <w:rFonts w:ascii="Arial" w:hAnsi="Arial" w:eastAsia="Arial" w:cs="Times New Roman"/>
                <w:sz w:val="22"/>
                <w:szCs w:val="22"/>
                <w:lang w:eastAsia="en-US"/>
              </w:rPr>
            </w:r>
            <w:r/>
          </w:p>
        </w:tc>
        <w:tc>
          <w:tcPr>
            <w:tcMar>
              <w:left w:w="108" w:type="dxa"/>
              <w:top w:w="0" w:type="dxa"/>
              <w:right w:w="108" w:type="dxa"/>
              <w:bottom w:w="0" w:type="dxa"/>
            </w:tcMar>
            <w:tcW w:w="2604" w:type="dxa"/>
            <w:vAlign w:val="center"/>
            <w:textDirection w:val="lrTb"/>
            <w:noWrap w:val="false"/>
          </w:tcPr>
          <w:p>
            <w:pPr>
              <w:pStyle w:val="1026"/>
              <w:ind w:left="0" w:right="0" w:firstLine="0"/>
              <w:jc w:val="center"/>
              <w:spacing w:before="0" w:beforeAutospacing="0" w:after="0" w:afterAutospacing="0" w:line="360" w:lineRule="atLeast"/>
              <w:rPr>
                <w:rFonts w:ascii="Arial" w:hAnsi="Arial" w:eastAsia="Arial" w:cs="Times New Roman"/>
                <w:sz w:val="22"/>
                <w:szCs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lang w:eastAsia="en-US"/>
              </w:rPr>
              <w:t xml:space="preserve">太仓市第一人民医院零星维修外包服务</w:t>
            </w:r>
            <w:r>
              <w:rPr>
                <w:rFonts w:ascii="Arial" w:hAnsi="Arial" w:eastAsia="Arial" w:cs="Times New Roman"/>
                <w:sz w:val="22"/>
                <w:szCs w:val="22"/>
                <w:lang w:eastAsia="en-US"/>
              </w:rPr>
            </w:r>
            <w:r/>
          </w:p>
        </w:tc>
        <w:tc>
          <w:tcPr>
            <w:tcMar>
              <w:left w:w="108" w:type="dxa"/>
              <w:top w:w="0" w:type="dxa"/>
              <w:right w:w="108" w:type="dxa"/>
              <w:bottom w:w="0" w:type="dxa"/>
            </w:tcMar>
            <w:tcW w:w="2977" w:type="dxa"/>
            <w:vAlign w:val="center"/>
            <w:textDirection w:val="lrTb"/>
            <w:noWrap w:val="false"/>
          </w:tcPr>
          <w:p>
            <w:pPr>
              <w:pStyle w:val="1026"/>
              <w:ind w:left="0" w:right="0" w:firstLine="840"/>
              <w:spacing w:before="0" w:beforeAutospacing="0" w:after="200" w:afterAutospacing="0" w:line="85" w:lineRule="atLeast"/>
              <w:rPr>
                <w:rFonts w:ascii="Arial" w:hAnsi="Arial" w:eastAsia="Arial" w:cs="Times New Roman"/>
                <w:sz w:val="22"/>
                <w:szCs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u w:val="single"/>
                <w:lang w:eastAsia="en-US"/>
              </w:rPr>
              <w:t xml:space="preserve">      </w:t>
            </w:r>
            <w:r>
              <w:rPr>
                <w:rFonts w:ascii="宋体" w:hAnsi="宋体" w:eastAsia="宋体" w:cs="宋体"/>
                <w:color w:val="000000"/>
                <w:sz w:val="21"/>
                <w:szCs w:val="22"/>
                <w:lang w:eastAsia="en-US"/>
              </w:rPr>
              <w:t xml:space="preserve">%</w:t>
            </w:r>
            <w:r>
              <w:rPr>
                <w:rFonts w:ascii="Arial" w:hAnsi="Arial" w:eastAsia="Arial" w:cs="Times New Roman"/>
                <w:sz w:val="22"/>
                <w:szCs w:val="22"/>
                <w:lang w:eastAsia="en-US"/>
              </w:rPr>
            </w:r>
            <w:r/>
          </w:p>
        </w:tc>
        <w:tc>
          <w:tcPr>
            <w:tcMar>
              <w:left w:w="108" w:type="dxa"/>
              <w:top w:w="0" w:type="dxa"/>
              <w:right w:w="108" w:type="dxa"/>
              <w:bottom w:w="0" w:type="dxa"/>
            </w:tcMar>
            <w:tcW w:w="1991" w:type="dxa"/>
            <w:vAlign w:val="center"/>
            <w:textDirection w:val="lrTb"/>
            <w:noWrap w:val="false"/>
          </w:tcPr>
          <w:p>
            <w:pPr>
              <w:pStyle w:val="1026"/>
              <w:ind w:left="0" w:right="0" w:firstLine="0"/>
              <w:jc w:val="center"/>
              <w:spacing w:before="0" w:beforeAutospacing="0" w:after="0" w:afterAutospacing="0" w:line="360" w:lineRule="atLeast"/>
              <w:rPr>
                <w:rFonts w:ascii="Arial" w:hAnsi="Arial" w:eastAsia="Arial" w:cs="Times New Roman"/>
                <w:sz w:val="22"/>
                <w:szCs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lang w:eastAsia="en-US"/>
              </w:rPr>
              <w:t xml:space="preserve"> </w:t>
            </w:r>
            <w:r>
              <w:rPr>
                <w:rFonts w:ascii="Arial" w:hAnsi="Arial" w:eastAsia="Arial" w:cs="Times New Roman"/>
                <w:sz w:val="22"/>
                <w:szCs w:val="22"/>
                <w:lang w:eastAsia="en-US"/>
              </w:rPr>
            </w:r>
            <w:r/>
          </w:p>
        </w:tc>
      </w:tr>
    </w:tbl>
    <w:p>
      <w:pPr>
        <w:pStyle w:val="1026"/>
        <w:ind w:left="0" w:right="0" w:firstLine="210"/>
        <w:spacing w:before="0" w:beforeAutospacing="0" w:after="200" w:afterAutospacing="0" w:line="85" w:lineRule="atLeast"/>
        <w:rPr>
          <w:rFonts w:ascii="Arial" w:hAnsi="Arial" w:eastAsia="Arial" w:cs="Times New Roman"/>
          <w:sz w:val="22"/>
          <w:szCs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lang w:eastAsia="en-US"/>
        </w:rPr>
        <w:t xml:space="preserve"> </w:t>
      </w:r>
      <w:r>
        <w:rPr>
          <w:rFonts w:ascii="Arial" w:hAnsi="Arial" w:eastAsia="Arial" w:cs="Times New Roman"/>
          <w:sz w:val="22"/>
          <w:szCs w:val="22"/>
          <w:lang w:eastAsia="en-US"/>
        </w:rPr>
      </w:r>
      <w:r/>
    </w:p>
    <w:p>
      <w:pPr>
        <w:pStyle w:val="1026"/>
        <w:ind w:left="0" w:right="0" w:firstLine="210"/>
        <w:spacing w:before="0" w:beforeAutospacing="0" w:after="200" w:afterAutospacing="0" w:line="85" w:lineRule="atLeast"/>
        <w:rPr>
          <w:rFonts w:ascii="Arial" w:hAnsi="Arial" w:eastAsia="Arial" w:cs="Times New Roman"/>
          <w:sz w:val="22"/>
          <w:szCs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lang w:eastAsia="en-US"/>
        </w:rPr>
        <w:t xml:space="preserve">注：</w:t>
      </w:r>
      <w:r>
        <w:rPr>
          <w:rFonts w:ascii="Arial" w:hAnsi="Arial" w:eastAsia="Arial" w:cs="Times New Roman"/>
          <w:sz w:val="22"/>
          <w:szCs w:val="22"/>
          <w:lang w:eastAsia="en-US"/>
        </w:rPr>
      </w:r>
      <w:r/>
    </w:p>
    <w:p>
      <w:pPr>
        <w:pStyle w:val="1026"/>
        <w:ind w:left="0" w:right="0" w:firstLine="210"/>
        <w:spacing w:before="0" w:beforeAutospacing="0" w:after="200" w:afterAutospacing="0" w:line="85" w:lineRule="atLeast"/>
        <w:rPr>
          <w:rFonts w:ascii="宋体" w:hAnsi="宋体" w:eastAsia="宋体" w:cs="宋体"/>
          <w:color w:val="000000"/>
          <w:sz w:val="21"/>
          <w:szCs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lang w:eastAsia="en-US"/>
        </w:rPr>
        <w:t xml:space="preserve">1、苏采云系统中开标一览表填报的优惠率为折扣率，本次报价为</w:t>
      </w:r>
      <w:r>
        <w:rPr>
          <w:rFonts w:hint="eastAsia" w:ascii="宋体" w:hAnsi="宋体" w:eastAsia="宋体" w:cs="宋体"/>
          <w:color w:val="000000"/>
          <w:sz w:val="21"/>
          <w:szCs w:val="22"/>
          <w:lang w:val="en-US" w:eastAsia="zh-CN"/>
        </w:rPr>
        <w:t xml:space="preserve">优惠率</w:t>
      </w:r>
      <w:r>
        <w:rPr>
          <w:rFonts w:ascii="宋体" w:hAnsi="宋体" w:eastAsia="宋体" w:cs="宋体"/>
          <w:color w:val="000000"/>
          <w:sz w:val="21"/>
          <w:szCs w:val="22"/>
          <w:lang w:eastAsia="en-US"/>
        </w:rPr>
        <w:t xml:space="preserve">报价（如</w:t>
      </w:r>
      <w:r>
        <w:rPr>
          <w:rFonts w:hint="eastAsia" w:ascii="宋体" w:hAnsi="宋体" w:eastAsia="宋体" w:cs="宋体"/>
          <w:color w:val="000000"/>
          <w:sz w:val="21"/>
          <w:szCs w:val="22"/>
          <w:lang w:val="en-US" w:eastAsia="zh-CN"/>
        </w:rPr>
        <w:t xml:space="preserve">优惠率</w:t>
      </w:r>
      <w:r>
        <w:rPr>
          <w:rFonts w:ascii="宋体" w:hAnsi="宋体" w:eastAsia="宋体" w:cs="宋体"/>
          <w:color w:val="000000"/>
          <w:sz w:val="21"/>
          <w:szCs w:val="22"/>
          <w:lang w:eastAsia="en-US"/>
        </w:rPr>
        <w:t xml:space="preserve">为95%，即直接在开标一览表中报95%）。优惠率必须≤100%，超过100%则按无效标处理。</w:t>
      </w:r>
      <w:r>
        <w:rPr>
          <w:rFonts w:ascii="宋体" w:hAnsi="宋体" w:eastAsia="宋体" w:cs="宋体"/>
          <w:color w:val="000000"/>
          <w:sz w:val="21"/>
          <w:szCs w:val="22"/>
          <w:lang w:eastAsia="en-US"/>
        </w:rPr>
      </w:r>
      <w:r/>
    </w:p>
    <w:p>
      <w:pPr>
        <w:pStyle w:val="1026"/>
        <w:ind w:left="0" w:right="0" w:firstLine="210"/>
        <w:spacing w:before="0" w:beforeAutospacing="0" w:after="200" w:afterAutospacing="0" w:line="85" w:lineRule="atLeast"/>
        <w:rPr>
          <w:rFonts w:ascii="宋体" w:hAnsi="宋体" w:eastAsia="宋体" w:cs="宋体"/>
          <w:color w:val="000000"/>
          <w:sz w:val="21"/>
          <w:szCs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lang w:eastAsia="en-US"/>
        </w:rPr>
        <w:t xml:space="preserve">2、在本项目服务期限内，投标固定折扣率相等，如不相等，其投标按无效投标处理。</w:t>
      </w:r>
      <w:r>
        <w:rPr>
          <w:rFonts w:ascii="宋体" w:hAnsi="宋体" w:eastAsia="宋体" w:cs="宋体"/>
          <w:color w:val="000000"/>
          <w:sz w:val="21"/>
          <w:szCs w:val="22"/>
          <w:lang w:eastAsia="en-US"/>
        </w:rPr>
      </w:r>
      <w:r/>
    </w:p>
    <w:p>
      <w:pPr>
        <w:pStyle w:val="1026"/>
        <w:ind w:left="0" w:right="0" w:firstLine="210"/>
        <w:spacing w:before="0" w:beforeAutospacing="0" w:after="200" w:afterAutospacing="0" w:line="85" w:lineRule="atLeast"/>
        <w:rPr>
          <w:rFonts w:hint="eastAsia" w:ascii="宋体" w:hAnsi="宋体" w:eastAsia="宋体" w:cs="宋体"/>
          <w:color w:val="000000"/>
          <w:sz w:val="21"/>
          <w:szCs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2"/>
          <w:lang w:eastAsia="en-US"/>
        </w:rPr>
        <w:t xml:space="preserve">3、中标单价=各项最高限价*中标优惠率。</w:t>
      </w:r>
      <w:r>
        <w:rPr>
          <w:rFonts w:hint="eastAsia" w:ascii="宋体" w:hAnsi="宋体" w:eastAsia="宋体" w:cs="宋体"/>
          <w:color w:val="000000"/>
          <w:sz w:val="21"/>
          <w:szCs w:val="22"/>
          <w:lang w:eastAsia="en-US"/>
        </w:rPr>
      </w:r>
      <w:r/>
    </w:p>
    <w:p>
      <w:pPr>
        <w:pStyle w:val="1026"/>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26"/>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26"/>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101"/>
        <w:ind w:firstLine="602"/>
        <w:jc w:val="both"/>
        <w:spacing w:line="360" w:lineRule="auto"/>
        <w:rPr>
          <w:rFonts w:hAnsi="宋体" w:cs="宋体"/>
          <w:b/>
          <w:bCs/>
          <w:color w:val="000000"/>
          <w:sz w:val="21"/>
          <w:szCs w:val="21"/>
        </w:rPr>
      </w:pPr>
      <w:r>
        <w:rPr>
          <w:rFonts w:hAnsi="宋体" w:cs="宋体"/>
          <w:b/>
          <w:color w:val="000000"/>
          <w:sz w:val="21"/>
          <w:szCs w:val="21"/>
        </w:rPr>
        <w:br w:type="page" w:clear="all"/>
      </w:r>
      <w:r>
        <w:rPr>
          <w:rFonts w:hAnsi="宋体" w:cs="宋体"/>
          <w:b/>
          <w:color w:val="000000"/>
          <w:sz w:val="21"/>
          <w:szCs w:val="21"/>
        </w:rPr>
        <w:t xml:space="preserve">格式2：</w:t>
      </w:r>
      <w:r>
        <w:rPr>
          <w:rFonts w:hAnsi="宋体" w:cs="宋体"/>
          <w:b/>
          <w:bCs/>
          <w:color w:val="000000"/>
          <w:sz w:val="21"/>
          <w:szCs w:val="21"/>
        </w:rPr>
        <w:t xml:space="preserve">投标分项报价表</w:t>
      </w:r>
      <w:r>
        <w:rPr>
          <w:rFonts w:hAnsi="宋体" w:cs="宋体"/>
          <w:b/>
          <w:bCs/>
          <w:color w:val="000000"/>
          <w:sz w:val="21"/>
          <w:szCs w:val="21"/>
        </w:rPr>
      </w:r>
      <w:r/>
    </w:p>
    <w:p>
      <w:pPr>
        <w:pStyle w:val="1026"/>
        <w:jc w:val="center"/>
        <w:rPr>
          <w:rFonts w:hint="eastAsia" w:ascii="宋体" w:hAnsi="宋体" w:cs="宋体"/>
          <w:b/>
          <w:color w:val="000000"/>
        </w:rPr>
      </w:pPr>
      <w:r>
        <w:rPr>
          <w:rFonts w:hint="eastAsia" w:ascii="宋体" w:hAnsi="宋体" w:cs="宋体"/>
          <w:b/>
          <w:color w:val="000000"/>
        </w:rPr>
      </w:r>
      <w:r/>
    </w:p>
    <w:p>
      <w:pPr>
        <w:pStyle w:val="1026"/>
        <w:jc w:val="center"/>
        <w:rPr>
          <w:rFonts w:hint="eastAsia" w:ascii="宋体" w:hAnsi="宋体" w:cs="宋体"/>
          <w:b/>
          <w:color w:val="000000"/>
        </w:rPr>
      </w:pPr>
      <w:r>
        <w:rPr>
          <w:rFonts w:hint="eastAsia" w:ascii="宋体" w:hAnsi="宋体" w:cs="宋体"/>
          <w:b/>
          <w:color w:val="000000"/>
        </w:rPr>
        <w:t xml:space="preserve">（一）投标分项报价表</w:t>
      </w:r>
      <w:r>
        <w:rPr>
          <w:rFonts w:hint="eastAsia" w:ascii="宋体" w:hAnsi="宋体" w:cs="宋体"/>
          <w:b/>
          <w:color w:val="000000"/>
        </w:rPr>
      </w:r>
      <w:r/>
    </w:p>
    <w:p>
      <w:pPr>
        <w:pStyle w:val="1026"/>
        <w:jc w:val="center"/>
        <w:rPr>
          <w:rFonts w:hint="eastAsia" w:ascii="宋体" w:hAnsi="宋体" w:cs="宋体"/>
          <w:b/>
          <w:color w:val="000000"/>
        </w:rPr>
      </w:pPr>
      <w:r>
        <w:rPr>
          <w:rFonts w:hint="eastAsia" w:ascii="宋体" w:hAnsi="宋体" w:cs="宋体"/>
          <w:b/>
          <w:color w:val="000000"/>
        </w:rPr>
      </w:r>
      <w:r/>
    </w:p>
    <w:p>
      <w:pPr>
        <w:pStyle w:val="1026"/>
        <w:jc w:val="center"/>
        <w:keepLines w:val="0"/>
        <w:keepNext w:val="0"/>
        <w:pageBreakBefore w:val="0"/>
        <w:spacing w:line="360" w:lineRule="auto"/>
        <w:widowControl/>
        <w:rPr>
          <w:rFonts w:hint="eastAsia" w:ascii="宋体" w:hAnsi="宋体" w:eastAsia="宋体" w:cs="宋体"/>
          <w:b/>
          <w:color w:val="000000"/>
        </w:rPr>
      </w:pPr>
      <w:r>
        <w:rPr>
          <w:rFonts w:hint="eastAsia" w:ascii="宋体" w:hAnsi="宋体" w:eastAsia="宋体" w:cs="宋体"/>
          <w:b/>
          <w:color w:val="000000"/>
        </w:rPr>
        <w:t xml:space="preserve">招标编号：                                          价格单位：元</w:t>
      </w:r>
      <w:r>
        <w:rPr>
          <w:rFonts w:hint="eastAsia" w:ascii="宋体" w:hAnsi="宋体" w:eastAsia="宋体" w:cs="宋体"/>
          <w:b/>
          <w:color w:val="000000"/>
        </w:rPr>
      </w:r>
      <w:r/>
    </w:p>
    <w:tbl>
      <w:tblPr>
        <w:tblW w:w="8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2313"/>
        <w:gridCol w:w="1383"/>
        <w:gridCol w:w="783"/>
        <w:gridCol w:w="1701"/>
        <w:gridCol w:w="1073"/>
      </w:tblGrid>
      <w:tr>
        <w:trPr>
          <w:trHeight w:val="866"/>
        </w:trPr>
        <w:tc>
          <w:tcPr>
            <w:tcW w:w="818" w:type="dxa"/>
            <w:vAlign w:val="center"/>
            <w:textDirection w:val="lrTb"/>
            <w:noWrap w:val="false"/>
          </w:tcPr>
          <w:p>
            <w:pPr>
              <w:pStyle w:val="1026"/>
              <w:jc w:val="center"/>
              <w:rPr>
                <w:rFonts w:hint="eastAsia" w:ascii="宋体" w:hAnsi="宋体"/>
                <w:b/>
                <w:bCs/>
                <w:color w:val="000000"/>
                <w:sz w:val="21"/>
                <w:szCs w:val="21"/>
              </w:rPr>
            </w:pPr>
            <w:r>
              <w:rPr>
                <w:rFonts w:hint="eastAsia" w:ascii="宋体" w:hAnsi="宋体" w:cs="宋体"/>
                <w:b/>
                <w:color w:val="000000"/>
                <w:sz w:val="21"/>
                <w:szCs w:val="21"/>
                <w:lang w:bidi="ar"/>
              </w:rPr>
              <w:t xml:space="preserve">序号</w:t>
            </w:r>
            <w:r>
              <w:rPr>
                <w:rFonts w:hint="eastAsia" w:ascii="宋体" w:hAnsi="宋体"/>
                <w:b/>
                <w:bCs/>
                <w:color w:val="000000"/>
                <w:sz w:val="21"/>
                <w:szCs w:val="21"/>
              </w:rPr>
            </w:r>
            <w:r/>
          </w:p>
        </w:tc>
        <w:tc>
          <w:tcPr>
            <w:tcW w:w="2313" w:type="dxa"/>
            <w:vAlign w:val="center"/>
            <w:textDirection w:val="lrTb"/>
            <w:noWrap w:val="false"/>
          </w:tcPr>
          <w:p>
            <w:pPr>
              <w:pStyle w:val="1026"/>
              <w:jc w:val="center"/>
              <w:rPr>
                <w:rFonts w:ascii="宋体" w:hAnsi="宋体"/>
                <w:b/>
                <w:bCs/>
                <w:color w:val="000000"/>
                <w:sz w:val="21"/>
                <w:szCs w:val="21"/>
              </w:rPr>
            </w:pPr>
            <w:r>
              <w:rPr>
                <w:rFonts w:hint="eastAsia" w:ascii="宋体" w:hAnsi="宋体" w:cs="宋体"/>
                <w:b/>
                <w:color w:val="000000"/>
                <w:sz w:val="21"/>
                <w:szCs w:val="21"/>
                <w:lang w:bidi="ar"/>
              </w:rPr>
              <w:t xml:space="preserve">项目名称</w:t>
            </w:r>
            <w:r>
              <w:rPr>
                <w:rFonts w:ascii="宋体" w:hAnsi="宋体"/>
                <w:b/>
                <w:bCs/>
                <w:color w:val="000000"/>
                <w:sz w:val="21"/>
                <w:szCs w:val="21"/>
              </w:rPr>
            </w:r>
            <w:r/>
          </w:p>
        </w:tc>
        <w:tc>
          <w:tcPr>
            <w:tcW w:w="1383" w:type="dxa"/>
            <w:vAlign w:val="center"/>
            <w:textDirection w:val="lrTb"/>
            <w:noWrap w:val="false"/>
          </w:tcPr>
          <w:p>
            <w:pPr>
              <w:pStyle w:val="1026"/>
              <w:jc w:val="center"/>
              <w:rPr>
                <w:rFonts w:hint="eastAsia" w:ascii="宋体" w:hAnsi="宋体"/>
                <w:b/>
                <w:bCs/>
                <w:color w:val="000000"/>
                <w:sz w:val="21"/>
                <w:szCs w:val="21"/>
              </w:rPr>
            </w:pPr>
            <w:r>
              <w:rPr>
                <w:rFonts w:hint="eastAsia" w:ascii="宋体" w:hAnsi="宋体" w:cs="宋体"/>
                <w:b/>
                <w:color w:val="000000"/>
                <w:sz w:val="21"/>
                <w:szCs w:val="21"/>
                <w:lang w:bidi="ar"/>
              </w:rPr>
              <w:t xml:space="preserve">说明</w:t>
            </w:r>
            <w:r>
              <w:rPr>
                <w:rFonts w:hint="eastAsia" w:ascii="宋体" w:hAnsi="宋体"/>
                <w:b/>
                <w:bCs/>
                <w:color w:val="000000"/>
                <w:sz w:val="21"/>
                <w:szCs w:val="21"/>
              </w:rPr>
            </w:r>
            <w:r/>
          </w:p>
        </w:tc>
        <w:tc>
          <w:tcPr>
            <w:tcW w:w="783" w:type="dxa"/>
            <w:vAlign w:val="center"/>
            <w:textDirection w:val="lrTb"/>
            <w:noWrap w:val="false"/>
          </w:tcPr>
          <w:p>
            <w:pPr>
              <w:pStyle w:val="1026"/>
              <w:jc w:val="center"/>
              <w:rPr>
                <w:rFonts w:hint="eastAsia" w:hAnsi="宋体"/>
                <w:b/>
                <w:bCs/>
                <w:color w:val="000000"/>
                <w:sz w:val="21"/>
                <w:szCs w:val="21"/>
              </w:rPr>
            </w:pPr>
            <w:r>
              <w:rPr>
                <w:rFonts w:hint="eastAsia" w:ascii="宋体" w:hAnsi="宋体" w:cs="宋体"/>
                <w:b/>
                <w:color w:val="000000"/>
                <w:sz w:val="21"/>
                <w:szCs w:val="21"/>
                <w:lang w:bidi="ar"/>
              </w:rPr>
              <w:t xml:space="preserve">单位</w:t>
            </w:r>
            <w:r>
              <w:rPr>
                <w:rFonts w:hint="eastAsia" w:hAnsi="宋体"/>
                <w:b/>
                <w:bCs/>
                <w:color w:val="000000"/>
                <w:sz w:val="21"/>
                <w:szCs w:val="21"/>
              </w:rPr>
            </w:r>
            <w:r/>
          </w:p>
        </w:tc>
        <w:tc>
          <w:tcPr>
            <w:tcW w:w="1701" w:type="dxa"/>
            <w:vAlign w:val="center"/>
            <w:textDirection w:val="lrTb"/>
            <w:noWrap w:val="false"/>
          </w:tcPr>
          <w:p>
            <w:pPr>
              <w:pStyle w:val="1026"/>
              <w:jc w:val="center"/>
              <w:rPr>
                <w:rFonts w:hint="eastAsia" w:ascii="宋体" w:hAnsi="宋体" w:cs="宋体"/>
                <w:b/>
                <w:color w:val="000000"/>
                <w:sz w:val="21"/>
                <w:szCs w:val="21"/>
                <w:lang w:bidi="ar"/>
              </w:rPr>
            </w:pPr>
            <w:r>
              <w:rPr>
                <w:rFonts w:hint="eastAsia" w:ascii="宋体" w:hAnsi="宋体" w:cs="宋体"/>
                <w:b/>
                <w:color w:val="000000"/>
                <w:sz w:val="21"/>
                <w:szCs w:val="21"/>
                <w:lang w:bidi="ar"/>
              </w:rPr>
              <w:t xml:space="preserve">数量</w:t>
            </w:r>
            <w:r>
              <w:rPr>
                <w:rFonts w:hint="eastAsia" w:ascii="宋体" w:hAnsi="宋体" w:cs="宋体"/>
                <w:b/>
                <w:color w:val="000000"/>
                <w:sz w:val="21"/>
                <w:szCs w:val="21"/>
                <w:lang w:bidi="ar"/>
              </w:rPr>
            </w:r>
            <w:r/>
          </w:p>
        </w:tc>
        <w:tc>
          <w:tcPr>
            <w:tcW w:w="1073" w:type="dxa"/>
            <w:vAlign w:val="center"/>
            <w:textDirection w:val="lrTb"/>
            <w:noWrap w:val="false"/>
          </w:tcPr>
          <w:p>
            <w:pPr>
              <w:pStyle w:val="1026"/>
              <w:jc w:val="center"/>
              <w:rPr>
                <w:rFonts w:hint="eastAsia" w:ascii="宋体" w:hAnsi="宋体" w:cs="宋体"/>
                <w:b/>
                <w:color w:val="000000"/>
                <w:sz w:val="21"/>
                <w:szCs w:val="21"/>
                <w:lang w:bidi="ar"/>
              </w:rPr>
            </w:pPr>
            <w:r>
              <w:rPr>
                <w:rFonts w:hint="eastAsia" w:ascii="宋体" w:hAnsi="宋体" w:cs="宋体"/>
                <w:b/>
                <w:color w:val="000000"/>
                <w:sz w:val="21"/>
                <w:szCs w:val="21"/>
                <w:lang w:bidi="ar"/>
              </w:rPr>
              <w:t xml:space="preserve">单价</w:t>
            </w:r>
            <w:r>
              <w:rPr>
                <w:rFonts w:hint="eastAsia" w:ascii="宋体" w:hAnsi="宋体" w:cs="宋体"/>
                <w:b/>
                <w:color w:val="000000"/>
                <w:sz w:val="21"/>
                <w:szCs w:val="21"/>
                <w:lang w:bidi="ar"/>
              </w:rPr>
            </w:r>
            <w:r/>
          </w:p>
        </w:tc>
      </w:tr>
      <w:tr>
        <w:trPr>
          <w:cantSplit/>
          <w:trHeight w:val="447"/>
        </w:trPr>
        <w:tc>
          <w:tcPr>
            <w:tcW w:w="818" w:type="dxa"/>
            <w:vAlign w:val="center"/>
            <w:textDirection w:val="lrTb"/>
            <w:noWrap w:val="false"/>
          </w:tcPr>
          <w:p>
            <w:pPr>
              <w:pStyle w:val="1026"/>
              <w:spacing w:before="50" w:after="50" w:line="360" w:lineRule="auto"/>
              <w:widowControl w:val="off"/>
              <w:rPr>
                <w:rFonts w:hint="eastAsia" w:ascii="宋体" w:hAnsi="宋体"/>
                <w:color w:val="000000"/>
                <w:sz w:val="21"/>
                <w:szCs w:val="21"/>
              </w:rPr>
            </w:pPr>
            <w:r>
              <w:rPr>
                <w:rFonts w:hint="eastAsia" w:ascii="宋体" w:hAnsi="宋体"/>
                <w:color w:val="000000"/>
                <w:sz w:val="21"/>
                <w:szCs w:val="21"/>
              </w:rPr>
            </w:r>
            <w:r/>
          </w:p>
        </w:tc>
        <w:tc>
          <w:tcPr>
            <w:tcW w:w="2313" w:type="dxa"/>
            <w:vAlign w:val="center"/>
            <w:textDirection w:val="lrTb"/>
            <w:noWrap w:val="false"/>
          </w:tcPr>
          <w:p>
            <w:pPr>
              <w:pStyle w:val="1026"/>
              <w:spacing w:before="50" w:after="50" w:line="360" w:lineRule="auto"/>
              <w:widowControl w:val="off"/>
              <w:rPr>
                <w:rFonts w:hint="eastAsia" w:ascii="宋体" w:hAnsi="宋体"/>
                <w:b/>
                <w:color w:val="000000"/>
                <w:sz w:val="21"/>
                <w:szCs w:val="21"/>
              </w:rPr>
            </w:pPr>
            <w:r>
              <w:rPr>
                <w:rFonts w:hint="eastAsia" w:ascii="宋体" w:hAnsi="宋体"/>
                <w:b/>
                <w:color w:val="000000"/>
                <w:sz w:val="21"/>
                <w:szCs w:val="21"/>
              </w:rPr>
            </w:r>
            <w:r/>
          </w:p>
        </w:tc>
        <w:tc>
          <w:tcPr>
            <w:tcW w:w="1383"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783" w:type="dxa"/>
            <w:vAlign w:val="center"/>
            <w:textDirection w:val="lrTb"/>
            <w:noWrap w:val="false"/>
          </w:tcPr>
          <w:p>
            <w:pPr>
              <w:pStyle w:val="1026"/>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701" w:type="dxa"/>
            <w:vAlign w:val="center"/>
            <w:textDirection w:val="lrTb"/>
            <w:noWrap w:val="false"/>
          </w:tcPr>
          <w:p>
            <w:pPr>
              <w:pStyle w:val="1026"/>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073" w:type="dxa"/>
            <w:vAlign w:val="center"/>
            <w:textDirection w:val="lrTb"/>
            <w:noWrap w:val="false"/>
          </w:tcPr>
          <w:p>
            <w:pPr>
              <w:pStyle w:val="1026"/>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r>
      <w:tr>
        <w:trPr>
          <w:cantSplit/>
          <w:trHeight w:val="299"/>
        </w:trPr>
        <w:tc>
          <w:tcPr>
            <w:tcW w:w="818" w:type="dxa"/>
            <w:vAlign w:val="center"/>
            <w:textDirection w:val="lrTb"/>
            <w:noWrap w:val="false"/>
          </w:tcPr>
          <w:p>
            <w:pPr>
              <w:pStyle w:val="1026"/>
              <w:spacing w:line="360" w:lineRule="auto"/>
              <w:rPr>
                <w:rFonts w:hint="eastAsia" w:ascii="宋体" w:hAnsi="宋体"/>
                <w:color w:val="000000"/>
                <w:sz w:val="21"/>
                <w:szCs w:val="21"/>
              </w:rPr>
            </w:pPr>
            <w:r>
              <w:rPr>
                <w:rFonts w:hint="eastAsia" w:ascii="宋体" w:hAnsi="宋体"/>
                <w:color w:val="000000"/>
                <w:sz w:val="21"/>
                <w:szCs w:val="21"/>
              </w:rPr>
            </w:r>
            <w:r/>
          </w:p>
        </w:tc>
        <w:tc>
          <w:tcPr>
            <w:tcW w:w="2313" w:type="dxa"/>
            <w:vAlign w:val="center"/>
            <w:textDirection w:val="lrTb"/>
            <w:noWrap w:val="false"/>
          </w:tcPr>
          <w:p>
            <w:pPr>
              <w:pStyle w:val="1026"/>
              <w:rPr>
                <w:rFonts w:hint="eastAsia"/>
                <w:color w:val="000000"/>
                <w:sz w:val="21"/>
                <w:szCs w:val="21"/>
              </w:rPr>
            </w:pPr>
            <w:r>
              <w:rPr>
                <w:rFonts w:hint="eastAsia"/>
                <w:color w:val="000000"/>
                <w:sz w:val="21"/>
                <w:szCs w:val="21"/>
              </w:rPr>
            </w:r>
            <w:r/>
          </w:p>
        </w:tc>
        <w:tc>
          <w:tcPr>
            <w:tcW w:w="1383"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783" w:type="dxa"/>
            <w:vAlign w:val="center"/>
            <w:textDirection w:val="lrTb"/>
            <w:noWrap w:val="false"/>
          </w:tcPr>
          <w:p>
            <w:pPr>
              <w:pStyle w:val="1026"/>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701" w:type="dxa"/>
            <w:vAlign w:val="center"/>
            <w:textDirection w:val="lrTb"/>
            <w:noWrap w:val="false"/>
          </w:tcPr>
          <w:p>
            <w:pPr>
              <w:pStyle w:val="1026"/>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073" w:type="dxa"/>
            <w:vAlign w:val="center"/>
            <w:textDirection w:val="lrTb"/>
            <w:noWrap w:val="false"/>
          </w:tcPr>
          <w:p>
            <w:pPr>
              <w:pStyle w:val="1026"/>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r>
      <w:tr>
        <w:trPr>
          <w:cantSplit/>
          <w:trHeight w:val="295"/>
        </w:trPr>
        <w:tc>
          <w:tcPr>
            <w:tcW w:w="818" w:type="dxa"/>
            <w:vAlign w:val="center"/>
            <w:textDirection w:val="lrTb"/>
            <w:noWrap w:val="false"/>
          </w:tcPr>
          <w:p>
            <w:pPr>
              <w:pStyle w:val="1026"/>
              <w:spacing w:line="360" w:lineRule="auto"/>
              <w:rPr>
                <w:rFonts w:hint="eastAsia" w:ascii="宋体" w:hAnsi="宋体"/>
                <w:color w:val="000000"/>
                <w:sz w:val="21"/>
                <w:szCs w:val="21"/>
              </w:rPr>
            </w:pPr>
            <w:r>
              <w:rPr>
                <w:rFonts w:ascii="宋体" w:hAnsi="宋体"/>
                <w:color w:val="000000"/>
                <w:sz w:val="21"/>
                <w:szCs w:val="21"/>
              </w:rPr>
              <w:t xml:space="preserve">……</w:t>
            </w:r>
            <w:r>
              <w:rPr>
                <w:rFonts w:hint="eastAsia" w:ascii="宋体" w:hAnsi="宋体"/>
                <w:color w:val="000000"/>
                <w:sz w:val="21"/>
                <w:szCs w:val="21"/>
              </w:rPr>
            </w:r>
            <w:r/>
          </w:p>
        </w:tc>
        <w:tc>
          <w:tcPr>
            <w:tcW w:w="2313" w:type="dxa"/>
            <w:vAlign w:val="center"/>
            <w:textDirection w:val="lrTb"/>
            <w:noWrap w:val="false"/>
          </w:tcPr>
          <w:p>
            <w:pPr>
              <w:pStyle w:val="1026"/>
              <w:spacing w:before="50" w:after="50" w:line="360" w:lineRule="auto"/>
              <w:widowControl w:val="off"/>
              <w:rPr>
                <w:rFonts w:hint="eastAsia" w:ascii="宋体" w:hAnsi="宋体"/>
                <w:color w:val="000000"/>
                <w:sz w:val="21"/>
                <w:szCs w:val="21"/>
              </w:rPr>
            </w:pPr>
            <w:r>
              <w:rPr>
                <w:rFonts w:hint="eastAsia" w:ascii="宋体" w:hAnsi="宋体"/>
                <w:color w:val="000000"/>
                <w:sz w:val="21"/>
                <w:szCs w:val="21"/>
              </w:rPr>
            </w:r>
            <w:r/>
          </w:p>
        </w:tc>
        <w:tc>
          <w:tcPr>
            <w:tcW w:w="1383" w:type="dxa"/>
            <w:vAlign w:val="center"/>
            <w:textDirection w:val="lrTb"/>
            <w:noWrap w:val="false"/>
          </w:tcPr>
          <w:p>
            <w:pPr>
              <w:pStyle w:val="1026"/>
              <w:jc w:val="center"/>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r>
            <w:r/>
          </w:p>
        </w:tc>
        <w:tc>
          <w:tcPr>
            <w:tcW w:w="783" w:type="dxa"/>
            <w:vAlign w:val="center"/>
            <w:textDirection w:val="lrTb"/>
            <w:noWrap w:val="false"/>
          </w:tcPr>
          <w:p>
            <w:pPr>
              <w:pStyle w:val="1026"/>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701" w:type="dxa"/>
            <w:vAlign w:val="center"/>
            <w:textDirection w:val="lrTb"/>
            <w:noWrap w:val="false"/>
          </w:tcPr>
          <w:p>
            <w:pPr>
              <w:pStyle w:val="1026"/>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073" w:type="dxa"/>
            <w:vAlign w:val="center"/>
            <w:textDirection w:val="lrTb"/>
            <w:noWrap w:val="false"/>
          </w:tcPr>
          <w:p>
            <w:pPr>
              <w:pStyle w:val="1026"/>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r>
    </w:tbl>
    <w:p>
      <w:pPr>
        <w:pStyle w:val="1026"/>
        <w:ind w:firstLine="211"/>
        <w:spacing w:line="360" w:lineRule="auto"/>
        <w:rPr>
          <w:rFonts w:hint="eastAsia" w:ascii="Times New Roman" w:hAnsi="宋体" w:eastAsia="宋体" w:cs="Times New Roman"/>
          <w:color w:val="000000"/>
          <w:sz w:val="21"/>
          <w:szCs w:val="21"/>
          <w:lang w:val="en-US" w:eastAsia="zh-CN"/>
        </w:rPr>
      </w:pPr>
      <w:r>
        <w:rPr>
          <w:rFonts w:hint="eastAsia" w:ascii="宋体" w:hAnsi="宋体" w:cs="宋体"/>
          <w:b/>
          <w:color w:val="000000"/>
          <w:sz w:val="21"/>
          <w:szCs w:val="21"/>
        </w:rPr>
        <w:t xml:space="preserve">注：</w:t>
      </w:r>
      <w:r>
        <w:rPr>
          <w:rFonts w:hint="eastAsia" w:ascii="Times New Roman" w:hAnsi="宋体" w:eastAsia="宋体" w:cs="Times New Roman"/>
          <w:color w:val="000000"/>
          <w:sz w:val="21"/>
          <w:szCs w:val="21"/>
          <w:lang w:val="en-US" w:eastAsia="zh-CN"/>
        </w:rPr>
        <w:t xml:space="preserve">1、投标报价应以人民币为结算货币。 包括但不限于完成本标段所需的所有服务内容、相关劳务支出及其配套的工具耗材、人员培训发生的所有含税费用、支付给员工的工资和国家强制缴纳的各种社会保障资金。招标人不再支付其他款项。投标人报价已充分考虑项目完成的政策性调整、各种市场价格的浮动等因素造成的价格变动，项目完成期内的合同价格不作调整。</w:t>
      </w:r>
      <w:r>
        <w:rPr>
          <w:rFonts w:hint="eastAsia" w:ascii="Times New Roman" w:hAnsi="宋体" w:eastAsia="宋体" w:cs="Times New Roman"/>
          <w:color w:val="000000"/>
          <w:sz w:val="21"/>
          <w:szCs w:val="21"/>
          <w:lang w:val="en-US" w:eastAsia="zh-CN"/>
        </w:rPr>
      </w:r>
      <w:r/>
    </w:p>
    <w:p>
      <w:pPr>
        <w:pStyle w:val="1026"/>
        <w:ind w:firstLine="210"/>
        <w:spacing w:line="360" w:lineRule="auto"/>
        <w:rPr>
          <w:rFonts w:hint="eastAsia" w:ascii="Times New Roman" w:hAnsi="宋体" w:eastAsia="宋体" w:cs="Times New Roman"/>
          <w:color w:val="000000"/>
          <w:sz w:val="21"/>
          <w:szCs w:val="21"/>
          <w:lang w:val="en-US" w:eastAsia="zh-CN"/>
        </w:rPr>
      </w:pPr>
      <w:r>
        <w:rPr>
          <w:rFonts w:hint="eastAsia" w:ascii="Times New Roman" w:hAnsi="宋体" w:eastAsia="宋体" w:cs="Times New Roman"/>
          <w:color w:val="000000"/>
          <w:sz w:val="21"/>
          <w:szCs w:val="21"/>
          <w:lang w:val="en-US" w:eastAsia="zh-CN"/>
        </w:rPr>
        <w:t xml:space="preserve">2、本表格可自拟，但不能造成与本格式内容有实质性的违背。</w:t>
      </w:r>
      <w:r>
        <w:rPr>
          <w:rFonts w:hint="eastAsia" w:ascii="Times New Roman" w:hAnsi="宋体" w:eastAsia="宋体" w:cs="Times New Roman"/>
          <w:color w:val="000000"/>
          <w:sz w:val="21"/>
          <w:szCs w:val="21"/>
          <w:lang w:val="en-US" w:eastAsia="zh-CN"/>
        </w:rPr>
      </w:r>
      <w:r/>
    </w:p>
    <w:p>
      <w:pPr>
        <w:pStyle w:val="1026"/>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26"/>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26"/>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26"/>
        <w:ind w:firstLine="21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r>
      <w:r/>
    </w:p>
    <w:p>
      <w:pPr>
        <w:pStyle w:val="1026"/>
        <w:ind w:firstLine="21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（二）投标报价合理性说明（如有）</w:t>
      </w:r>
      <w:r>
        <w:rPr>
          <w:rFonts w:hint="eastAsia" w:ascii="宋体" w:hAnsi="宋体" w:cs="宋体"/>
          <w:b/>
          <w:color w:val="000000"/>
          <w:sz w:val="21"/>
          <w:szCs w:val="21"/>
        </w:rPr>
      </w:r>
      <w:r/>
    </w:p>
    <w:p>
      <w:pPr>
        <w:pStyle w:val="1026"/>
        <w:ind w:firstLine="210"/>
        <w:jc w:val="both"/>
        <w:spacing w:line="360" w:lineRule="auto"/>
        <w:widowControl w:val="off"/>
        <w:rPr>
          <w:rFonts w:hint="eastAsia" w:ascii="宋体" w:hAnsi="宋体" w:cs="宋体"/>
          <w:b/>
          <w:color w:val="000000"/>
          <w:sz w:val="21"/>
          <w:szCs w:val="21"/>
        </w:rPr>
      </w:pPr>
      <w:r>
        <w:rPr>
          <w:rFonts w:hint="eastAsia" w:ascii="宋体" w:hAnsi="宋体" w:cs="宋体"/>
          <w:b/>
          <w:color w:val="000000"/>
          <w:sz w:val="21"/>
          <w:szCs w:val="21"/>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rPr>
          <w:rFonts w:hint="eastAsia" w:ascii="宋体" w:hAnsi="宋体" w:cs="宋体"/>
          <w:b/>
          <w:color w:val="000000"/>
          <w:sz w:val="21"/>
          <w:szCs w:val="21"/>
        </w:rPr>
      </w:r>
      <w:r/>
    </w:p>
    <w:p>
      <w:pPr>
        <w:pStyle w:val="1026"/>
        <w:ind w:left="3600" w:firstLine="21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1026"/>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26"/>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26"/>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26"/>
        <w:jc w:val="center"/>
        <w:keepLines w:val="0"/>
        <w:keepNext w:val="0"/>
        <w:pageBreakBefore w:val="0"/>
        <w:spacing w:line="360" w:lineRule="auto"/>
        <w:widowControl w:val="off"/>
        <w:rPr>
          <w:rFonts w:hint="eastAsia" w:ascii="Times New Roman" w:hAnsi="Times New Roman" w:eastAsia="宋体" w:cs="Times New Roman"/>
          <w:b/>
          <w:color w:val="000000"/>
          <w:sz w:val="44"/>
          <w:szCs w:val="44"/>
          <w:lang w:val="en-US" w:eastAsia="zh-CN"/>
        </w:rPr>
      </w:pPr>
      <w:r>
        <w:rPr>
          <w:rFonts w:hint="eastAsia" w:ascii="Times New Roman" w:hAnsi="Times New Roman" w:eastAsia="宋体" w:cs="Times New Roman"/>
          <w:b/>
          <w:color w:val="000000"/>
          <w:sz w:val="44"/>
          <w:szCs w:val="44"/>
          <w:lang w:val="en-US" w:eastAsia="zh-CN"/>
        </w:rPr>
      </w:r>
      <w:r/>
    </w:p>
    <w:p>
      <w:pPr>
        <w:pStyle w:val="1026"/>
        <w:jc w:val="center"/>
        <w:keepLines w:val="0"/>
        <w:keepNext w:val="0"/>
        <w:pageBreakBefore w:val="0"/>
        <w:spacing w:line="360" w:lineRule="auto"/>
        <w:widowControl w:val="off"/>
        <w:rPr>
          <w:rFonts w:hint="eastAsia" w:ascii="Times New Roman" w:hAnsi="Times New Roman" w:eastAsia="宋体" w:cs="Times New Roman"/>
          <w:b/>
          <w:color w:val="000000"/>
          <w:sz w:val="44"/>
          <w:szCs w:val="44"/>
          <w:lang w:val="en-US" w:eastAsia="zh-CN"/>
        </w:rPr>
      </w:pPr>
      <w:r>
        <w:rPr>
          <w:rFonts w:hint="eastAsia" w:ascii="Times New Roman" w:hAnsi="Times New Roman" w:eastAsia="宋体" w:cs="Times New Roman"/>
          <w:b/>
          <w:color w:val="000000"/>
          <w:sz w:val="44"/>
          <w:szCs w:val="44"/>
          <w:lang w:val="en-US" w:eastAsia="zh-CN"/>
        </w:rPr>
        <w:br w:type="page" w:clear="all"/>
      </w:r>
      <w:r>
        <w:rPr>
          <w:rFonts w:hint="eastAsia" w:ascii="Times New Roman" w:hAnsi="Times New Roman" w:eastAsia="宋体" w:cs="Times New Roman"/>
          <w:b/>
          <w:color w:val="000000"/>
          <w:sz w:val="44"/>
          <w:szCs w:val="44"/>
          <w:lang w:val="en-US" w:eastAsia="zh-CN"/>
        </w:rPr>
        <w:t xml:space="preserve">投标书二（商务部分和技术部分）</w:t>
      </w:r>
      <w:r>
        <w:rPr>
          <w:rFonts w:hint="eastAsia" w:ascii="Times New Roman" w:hAnsi="Times New Roman" w:eastAsia="宋体" w:cs="Times New Roman"/>
          <w:b/>
          <w:color w:val="000000"/>
          <w:sz w:val="44"/>
          <w:szCs w:val="44"/>
          <w:lang w:val="en-US" w:eastAsia="zh-CN"/>
        </w:rPr>
      </w:r>
      <w:r/>
    </w:p>
    <w:p>
      <w:pPr>
        <w:pStyle w:val="1043"/>
        <w:rPr>
          <w:rFonts w:hint="eastAsia"/>
          <w:color w:val="000000"/>
          <w:lang w:val="zh-CN"/>
        </w:rPr>
      </w:pPr>
      <w:r>
        <w:rPr>
          <w:rFonts w:hint="eastAsia"/>
          <w:color w:val="000000"/>
          <w:lang w:val="zh-CN"/>
        </w:rPr>
      </w:r>
      <w:r/>
    </w:p>
    <w:p>
      <w:pPr>
        <w:pStyle w:val="1039"/>
        <w:numPr>
          <w:ilvl w:val="0"/>
          <w:numId w:val="4"/>
        </w:numPr>
        <w:tabs>
          <w:tab w:val="left" w:pos="42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关于资格文件的声明函</w:t>
      </w:r>
      <w:r>
        <w:rPr>
          <w:rFonts w:hint="eastAsia" w:ascii="宋体" w:hAnsi="宋体" w:eastAsia="宋体" w:cs="宋体"/>
          <w:b/>
          <w:bCs/>
          <w:color w:val="000000"/>
          <w:sz w:val="21"/>
          <w:szCs w:val="21"/>
        </w:rPr>
      </w:r>
      <w:r/>
    </w:p>
    <w:p>
      <w:pPr>
        <w:pStyle w:val="1039"/>
        <w:ind w:firstLine="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39"/>
        <w:ind w:firstLine="0"/>
        <w:rPr>
          <w:rFonts w:hint="eastAsia" w:ascii="宋体" w:hAnsi="宋体" w:eastAsia="宋体" w:cs="宋体"/>
          <w:b/>
          <w:color w:val="000000"/>
        </w:rPr>
      </w:pPr>
      <w:r>
        <w:rPr>
          <w:rFonts w:hint="eastAsia" w:ascii="宋体" w:hAnsi="宋体" w:eastAsia="宋体" w:cs="宋体"/>
          <w:b/>
          <w:color w:val="000000"/>
        </w:rPr>
      </w:r>
      <w:r/>
    </w:p>
    <w:p>
      <w:pPr>
        <w:pStyle w:val="1039"/>
        <w:ind w:firstLine="0"/>
        <w:rPr>
          <w:rFonts w:hint="eastAsia" w:ascii="宋体" w:hAnsi="宋体" w:eastAsia="宋体" w:cs="宋体"/>
          <w:color w:val="000000"/>
        </w:rPr>
      </w:pPr>
      <w:r>
        <w:rPr>
          <w:rFonts w:hint="eastAsia" w:ascii="宋体" w:hAnsi="宋体" w:eastAsia="宋体" w:cs="宋体"/>
          <w:color w:val="000000"/>
        </w:rPr>
      </w:r>
      <w:r/>
    </w:p>
    <w:p>
      <w:pPr>
        <w:pStyle w:val="1039"/>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关于资格文件的声明函</w:t>
      </w:r>
      <w:r>
        <w:rPr>
          <w:rFonts w:hint="eastAsia" w:ascii="宋体" w:hAnsi="宋体" w:eastAsia="宋体" w:cs="宋体"/>
          <w:b/>
          <w:bCs/>
          <w:color w:val="000000"/>
          <w:sz w:val="21"/>
          <w:szCs w:val="21"/>
        </w:rPr>
      </w:r>
      <w:r/>
    </w:p>
    <w:p>
      <w:pPr>
        <w:pStyle w:val="103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39"/>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78"/>
        <w:spacing w:line="400" w:lineRule="exact"/>
        <w:rPr>
          <w:rFonts w:hint="eastAsia" w:hAnsi="宋体" w:eastAsia="宋体" w:cs="宋体"/>
          <w:b/>
          <w:bCs/>
          <w:color w:val="000000"/>
          <w:sz w:val="21"/>
          <w:szCs w:val="21"/>
        </w:rPr>
      </w:pPr>
      <w:r>
        <w:rPr>
          <w:rFonts w:hint="eastAsia" w:hAnsi="宋体" w:eastAsia="宋体" w:cs="宋体"/>
          <w:b/>
          <w:bCs/>
          <w:color w:val="000000"/>
          <w:sz w:val="21"/>
          <w:szCs w:val="21"/>
          <w:u w:val="single"/>
          <w:lang w:eastAsia="zh-CN"/>
        </w:rPr>
        <w:t xml:space="preserve">江苏正信立远项目管理有限公司</w:t>
      </w:r>
      <w:r>
        <w:rPr>
          <w:rFonts w:hint="eastAsia" w:hAnsi="宋体" w:eastAsia="宋体" w:cs="宋体"/>
          <w:b/>
          <w:bCs/>
          <w:color w:val="000000"/>
          <w:sz w:val="21"/>
          <w:szCs w:val="21"/>
        </w:rPr>
        <w:t xml:space="preserve">：</w:t>
      </w:r>
      <w:r>
        <w:rPr>
          <w:rFonts w:hint="eastAsia" w:hAnsi="宋体" w:eastAsia="宋体" w:cs="宋体"/>
          <w:b/>
          <w:bCs/>
          <w:color w:val="000000"/>
          <w:sz w:val="21"/>
          <w:szCs w:val="21"/>
        </w:rPr>
      </w:r>
      <w:r/>
    </w:p>
    <w:p>
      <w:pPr>
        <w:pStyle w:val="1039"/>
        <w:jc w:val="both"/>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26"/>
        <w:ind w:firstLine="420"/>
        <w:spacing w:line="48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本公司愿就由贵公司组织实施的项目名称为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u w:val="single"/>
        </w:rPr>
        <w:t xml:space="preserve">          </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编号为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cs="宋体"/>
          <w:color w:val="000000"/>
          <w:sz w:val="21"/>
          <w:szCs w:val="21"/>
        </w:rPr>
      </w:r>
      <w:r/>
    </w:p>
    <w:p>
      <w:pPr>
        <w:pStyle w:val="1026"/>
        <w:ind w:firstLine="425"/>
        <w:spacing w:line="480" w:lineRule="auto"/>
        <w:rPr>
          <w:rFonts w:hint="eastAsia" w:ascii="宋体" w:hAnsi="宋体" w:cs="宋体"/>
          <w:color w:val="000000"/>
          <w:sz w:val="21"/>
          <w:szCs w:val="21"/>
        </w:rPr>
      </w:pPr>
      <w:r>
        <w:rPr>
          <w:rFonts w:hint="eastAsia" w:ascii="宋体" w:hAnsi="宋体" w:cs="宋体"/>
          <w:color w:val="000000"/>
          <w:sz w:val="21"/>
          <w:szCs w:val="21"/>
        </w:rPr>
      </w:r>
      <w:r/>
    </w:p>
    <w:p>
      <w:pPr>
        <w:pStyle w:val="1026"/>
        <w:ind w:firstLine="425"/>
        <w:spacing w:line="480" w:lineRule="auto"/>
        <w:rPr>
          <w:rFonts w:hint="eastAsia" w:ascii="宋体" w:hAnsi="宋体" w:cs="宋体"/>
          <w:color w:val="000000"/>
          <w:sz w:val="21"/>
          <w:szCs w:val="21"/>
        </w:rPr>
      </w:pPr>
      <w:r>
        <w:rPr>
          <w:rFonts w:hint="eastAsia" w:ascii="宋体" w:hAnsi="宋体" w:cs="宋体"/>
          <w:color w:val="000000"/>
          <w:sz w:val="21"/>
          <w:szCs w:val="21"/>
        </w:rPr>
      </w:r>
      <w:r/>
    </w:p>
    <w:p>
      <w:pPr>
        <w:pStyle w:val="1026"/>
        <w:ind w:firstLine="425"/>
        <w:spacing w:line="480" w:lineRule="auto"/>
        <w:rPr>
          <w:rFonts w:hint="eastAsia" w:ascii="宋体" w:hAnsi="宋体" w:cs="宋体"/>
          <w:color w:val="000000"/>
          <w:sz w:val="21"/>
          <w:szCs w:val="21"/>
        </w:rPr>
      </w:pPr>
      <w:r>
        <w:rPr>
          <w:rFonts w:hint="eastAsia" w:ascii="宋体" w:hAnsi="宋体" w:cs="宋体"/>
          <w:color w:val="000000"/>
          <w:sz w:val="21"/>
          <w:szCs w:val="21"/>
        </w:rPr>
      </w:r>
      <w:r/>
    </w:p>
    <w:p>
      <w:pPr>
        <w:pStyle w:val="1026"/>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26"/>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26"/>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39"/>
        <w:numPr>
          <w:ilvl w:val="0"/>
          <w:numId w:val="4"/>
        </w:numPr>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br w:type="page" w:clear="all"/>
      </w:r>
      <w:r>
        <w:rPr>
          <w:rFonts w:hint="eastAsia" w:ascii="宋体" w:hAnsi="宋体" w:eastAsia="宋体" w:cs="宋体"/>
          <w:b/>
          <w:bCs/>
          <w:color w:val="000000"/>
          <w:sz w:val="21"/>
          <w:szCs w:val="21"/>
          <w:lang w:val="zh-CN"/>
        </w:rPr>
        <w:t xml:space="preserve">投标</w:t>
      </w:r>
      <w:r>
        <w:rPr>
          <w:rFonts w:hint="eastAsia" w:ascii="宋体" w:hAnsi="宋体" w:eastAsia="宋体" w:cs="宋体"/>
          <w:b/>
          <w:bCs/>
          <w:color w:val="000000"/>
          <w:sz w:val="21"/>
          <w:szCs w:val="21"/>
        </w:rPr>
        <w:t xml:space="preserve">承诺</w:t>
      </w:r>
      <w:r>
        <w:rPr>
          <w:rFonts w:hint="eastAsia" w:ascii="宋体" w:hAnsi="宋体" w:eastAsia="宋体" w:cs="宋体"/>
          <w:b/>
          <w:bCs/>
          <w:color w:val="000000"/>
          <w:sz w:val="21"/>
          <w:szCs w:val="21"/>
          <w:lang w:val="zh-CN"/>
        </w:rPr>
        <w:t xml:space="preserve">函</w:t>
      </w:r>
      <w:r>
        <w:rPr>
          <w:rFonts w:hint="eastAsia" w:ascii="宋体" w:hAnsi="宋体" w:eastAsia="宋体" w:cs="宋体"/>
          <w:b/>
          <w:bCs/>
          <w:color w:val="000000"/>
          <w:sz w:val="21"/>
          <w:szCs w:val="21"/>
          <w:lang w:val="zh-CN"/>
        </w:rPr>
      </w:r>
      <w:r/>
    </w:p>
    <w:p>
      <w:pPr>
        <w:pStyle w:val="1078"/>
        <w:jc w:val="center"/>
        <w:spacing w:line="420" w:lineRule="exact"/>
        <w:rPr>
          <w:rFonts w:hint="eastAsia" w:hAnsi="宋体" w:eastAsia="宋体" w:cs="宋体"/>
          <w:b/>
          <w:color w:val="000000"/>
          <w:sz w:val="21"/>
          <w:szCs w:val="21"/>
        </w:rPr>
      </w:pPr>
      <w:r>
        <w:rPr>
          <w:rFonts w:hint="eastAsia" w:hAnsi="宋体" w:eastAsia="宋体" w:cs="宋体"/>
          <w:b/>
          <w:color w:val="000000"/>
          <w:sz w:val="21"/>
          <w:szCs w:val="21"/>
        </w:rPr>
        <w:t xml:space="preserve">投标承诺函</w:t>
      </w:r>
      <w:r>
        <w:rPr>
          <w:rFonts w:hint="eastAsia" w:hAnsi="宋体" w:eastAsia="宋体" w:cs="宋体"/>
          <w:b/>
          <w:color w:val="000000"/>
          <w:sz w:val="21"/>
          <w:szCs w:val="21"/>
        </w:rPr>
      </w:r>
      <w:r/>
    </w:p>
    <w:p>
      <w:pPr>
        <w:pStyle w:val="1078"/>
        <w:spacing w:line="360" w:lineRule="exact"/>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78"/>
        <w:spacing w:line="360" w:lineRule="exact"/>
        <w:rPr>
          <w:rFonts w:hint="eastAsia" w:hAnsi="宋体" w:eastAsia="宋体" w:cs="宋体"/>
          <w:b/>
          <w:bCs/>
          <w:color w:val="000000"/>
          <w:sz w:val="21"/>
          <w:szCs w:val="21"/>
        </w:rPr>
      </w:pPr>
      <w:r>
        <w:rPr>
          <w:rFonts w:hint="eastAsia" w:hAnsi="宋体" w:eastAsia="宋体" w:cs="宋体"/>
          <w:b/>
          <w:bCs/>
          <w:color w:val="000000"/>
          <w:sz w:val="21"/>
          <w:szCs w:val="21"/>
        </w:rPr>
      </w:r>
      <w:r/>
    </w:p>
    <w:p>
      <w:pPr>
        <w:pStyle w:val="1078"/>
        <w:spacing w:line="360" w:lineRule="exact"/>
        <w:rPr>
          <w:rFonts w:hint="eastAsia" w:hAnsi="宋体" w:eastAsia="宋体" w:cs="宋体"/>
          <w:b/>
          <w:bCs/>
          <w:color w:val="000000"/>
          <w:sz w:val="21"/>
          <w:szCs w:val="21"/>
        </w:rPr>
      </w:pPr>
      <w:r>
        <w:rPr>
          <w:rFonts w:hint="eastAsia" w:hAnsi="宋体" w:eastAsia="宋体" w:cs="宋体"/>
          <w:b/>
          <w:bCs/>
          <w:color w:val="000000"/>
          <w:sz w:val="21"/>
          <w:szCs w:val="21"/>
          <w:lang w:eastAsia="zh-CN"/>
        </w:rPr>
        <w:t xml:space="preserve">江苏正信立远项目管理有限公司</w:t>
      </w:r>
      <w:r>
        <w:rPr>
          <w:rFonts w:hint="eastAsia" w:hAnsi="宋体" w:eastAsia="宋体" w:cs="宋体"/>
          <w:b/>
          <w:bCs/>
          <w:color w:val="000000"/>
          <w:sz w:val="21"/>
          <w:szCs w:val="21"/>
        </w:rPr>
        <w:t xml:space="preserve">：</w:t>
      </w:r>
      <w:r>
        <w:rPr>
          <w:rFonts w:hint="eastAsia" w:hAnsi="宋体" w:eastAsia="宋体" w:cs="宋体"/>
          <w:b/>
          <w:bCs/>
          <w:color w:val="000000"/>
          <w:sz w:val="21"/>
          <w:szCs w:val="21"/>
        </w:rPr>
      </w:r>
      <w:r/>
    </w:p>
    <w:p>
      <w:pPr>
        <w:pStyle w:val="1026"/>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我方收到贵公司项目名称为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号招标文件，经仔细阅读和研究，我方决定参加</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投标。并向贵公司承诺：</w:t>
      </w:r>
      <w:r>
        <w:rPr>
          <w:rFonts w:hint="eastAsia" w:ascii="宋体" w:hAnsi="宋体" w:cs="宋体"/>
          <w:color w:val="000000"/>
          <w:sz w:val="21"/>
          <w:szCs w:val="21"/>
        </w:rPr>
      </w:r>
      <w:r/>
    </w:p>
    <w:p>
      <w:pPr>
        <w:pStyle w:val="1095"/>
        <w:ind w:firstLine="420"/>
        <w:spacing w:line="400" w:lineRule="exact"/>
        <w:rPr>
          <w:rFonts w:hint="eastAsia" w:hAnsi="宋体" w:eastAsia="宋体" w:cs="宋体"/>
          <w:color w:val="000000"/>
          <w:sz w:val="21"/>
          <w:szCs w:val="21"/>
          <w:lang w:eastAsia="zh-CN"/>
        </w:rPr>
      </w:pPr>
      <w:r>
        <w:rPr>
          <w:rFonts w:hint="eastAsia" w:hAnsi="宋体" w:eastAsia="宋体" w:cs="宋体"/>
          <w:color w:val="000000"/>
          <w:sz w:val="21"/>
          <w:szCs w:val="21"/>
        </w:rPr>
        <w:t xml:space="preserve">1、我方愿意按照招标文件的一切要求提供服务，我方的投标报价</w:t>
      </w:r>
      <w:r>
        <w:rPr>
          <w:rFonts w:hint="eastAsia" w:hAnsi="宋体" w:eastAsia="宋体" w:cs="宋体"/>
          <w:color w:val="000000"/>
          <w:sz w:val="21"/>
          <w:szCs w:val="21"/>
          <w:lang w:eastAsia="zh-CN"/>
        </w:rPr>
        <w:t xml:space="preserve">包括但不限于完成本标段所需的所有服务内容、相关劳务支出及其配套的工具耗材、人员培训发生的所有含税费用、支付给员工的工资和国家强制缴纳的各种社会保障资金。招标人不再支付其他款项。投标人报价已充分考虑项目完成的政策性调整、各种市场价格的浮动等因素造成的价格变动，项目完成期内的合同价格不作调整。</w:t>
      </w:r>
      <w:r>
        <w:rPr>
          <w:rFonts w:hint="eastAsia" w:hAnsi="宋体" w:eastAsia="宋体" w:cs="宋体"/>
          <w:color w:val="000000"/>
          <w:sz w:val="21"/>
          <w:szCs w:val="21"/>
          <w:lang w:eastAsia="zh-CN"/>
        </w:rPr>
      </w:r>
      <w:r/>
    </w:p>
    <w:p>
      <w:pPr>
        <w:pStyle w:val="1026"/>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2、如果我方的投标书被接受，我方将严格履行招标文件中规定的每一项要求，严格履行合同的责任和义务，保证按期、按质履行合同，完成合同内容所规定的全部工作。</w:t>
      </w:r>
      <w:r>
        <w:rPr>
          <w:rFonts w:hint="eastAsia" w:ascii="宋体" w:hAnsi="宋体" w:cs="宋体"/>
          <w:color w:val="000000"/>
          <w:sz w:val="21"/>
          <w:szCs w:val="21"/>
        </w:rPr>
      </w:r>
      <w:r/>
    </w:p>
    <w:p>
      <w:pPr>
        <w:pStyle w:val="1026"/>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3、我方同意按招标文件中的规定，本投标书的有效期限为开标后60天，如果我方在开标后规定的投标有效期内撤回投标，我方将承担相关责任。</w:t>
      </w:r>
      <w:r>
        <w:rPr>
          <w:rFonts w:hint="eastAsia" w:ascii="宋体" w:hAnsi="宋体" w:cs="宋体"/>
          <w:color w:val="000000"/>
          <w:sz w:val="21"/>
          <w:szCs w:val="21"/>
        </w:rPr>
      </w:r>
      <w:r/>
    </w:p>
    <w:p>
      <w:pPr>
        <w:pStyle w:val="1026"/>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4、我方愿意提供</w:t>
      </w:r>
      <w:r>
        <w:rPr>
          <w:rFonts w:hint="eastAsia" w:ascii="宋体" w:hAnsi="宋体" w:cs="宋体"/>
          <w:color w:val="000000"/>
          <w:sz w:val="21"/>
          <w:szCs w:val="21"/>
          <w:lang w:eastAsia="zh-CN"/>
        </w:rPr>
        <w:t xml:space="preserve">招标人</w:t>
      </w:r>
      <w:r>
        <w:rPr>
          <w:rFonts w:hint="eastAsia" w:ascii="宋体" w:hAnsi="宋体" w:cs="宋体"/>
          <w:color w:val="000000"/>
          <w:sz w:val="21"/>
          <w:szCs w:val="21"/>
        </w:rPr>
        <w:t xml:space="preserve">在招标文件中要求的所有资料。也同意向贵方提供贵方可能另外要求的与我方投标有关的任何证据或资料。并保证所提供的资料全部是真实的、有效的，若有虚假，我方愿承担一切责任。</w:t>
      </w:r>
      <w:r>
        <w:rPr>
          <w:rFonts w:hint="eastAsia" w:ascii="宋体" w:hAnsi="宋体" w:cs="宋体"/>
          <w:color w:val="000000"/>
          <w:sz w:val="21"/>
          <w:szCs w:val="21"/>
        </w:rPr>
      </w:r>
      <w:r/>
    </w:p>
    <w:p>
      <w:pPr>
        <w:pStyle w:val="1026"/>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5、我方认为贵方有权决定中标者，还认为贵方有权接受或拒绝所有的投标者。</w:t>
      </w:r>
      <w:r>
        <w:rPr>
          <w:rFonts w:hint="eastAsia" w:ascii="宋体" w:hAnsi="宋体" w:cs="宋体"/>
          <w:color w:val="000000"/>
          <w:sz w:val="21"/>
          <w:szCs w:val="21"/>
        </w:rPr>
      </w:r>
      <w:r/>
    </w:p>
    <w:p>
      <w:pPr>
        <w:pStyle w:val="1026"/>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6、我方愿意遵守招标公告及招标文件中所列的收费标准。</w:t>
      </w:r>
      <w:r>
        <w:rPr>
          <w:rFonts w:hint="eastAsia" w:ascii="宋体" w:hAnsi="宋体" w:cs="宋体"/>
          <w:color w:val="000000"/>
          <w:sz w:val="21"/>
          <w:szCs w:val="21"/>
        </w:rPr>
      </w:r>
      <w:r/>
    </w:p>
    <w:p>
      <w:pPr>
        <w:pStyle w:val="1026"/>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7、我方承诺该项投标在开标后的全过程中保持有效，不</w:t>
      </w:r>
      <w:r>
        <w:rPr>
          <w:rFonts w:hint="eastAsia" w:ascii="宋体" w:hAnsi="宋体" w:cs="宋体"/>
          <w:color w:val="000000"/>
          <w:sz w:val="21"/>
          <w:szCs w:val="21"/>
          <w:lang w:eastAsia="zh-CN"/>
        </w:rPr>
        <w:t xml:space="preserve">做</w:t>
      </w:r>
      <w:r>
        <w:rPr>
          <w:rFonts w:hint="eastAsia" w:ascii="宋体" w:hAnsi="宋体" w:cs="宋体"/>
          <w:color w:val="000000"/>
          <w:sz w:val="21"/>
          <w:szCs w:val="21"/>
        </w:rPr>
        <w:t xml:space="preserve">任何更改和变动。我方同意中标后若不履行投标文件的内容要求和各项承诺及义务的即被视为违约，我方的中标资格将被取消。</w:t>
      </w:r>
      <w:r>
        <w:rPr>
          <w:rFonts w:hint="eastAsia" w:ascii="宋体" w:hAnsi="宋体" w:cs="宋体"/>
          <w:color w:val="000000"/>
          <w:sz w:val="21"/>
          <w:szCs w:val="21"/>
        </w:rPr>
      </w:r>
      <w:r/>
    </w:p>
    <w:p>
      <w:pPr>
        <w:pStyle w:val="1026"/>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8、我方同意</w:t>
      </w:r>
      <w:r>
        <w:rPr>
          <w:rFonts w:hint="eastAsia" w:ascii="宋体" w:hAnsi="宋体" w:cs="宋体"/>
          <w:color w:val="000000"/>
          <w:sz w:val="21"/>
          <w:szCs w:val="21"/>
          <w:lang w:eastAsia="zh-CN"/>
        </w:rPr>
        <w:t xml:space="preserve">中标单位</w:t>
      </w:r>
      <w:r>
        <w:rPr>
          <w:rFonts w:hint="eastAsia" w:ascii="宋体" w:hAnsi="宋体" w:cs="宋体"/>
          <w:color w:val="000000"/>
          <w:sz w:val="21"/>
          <w:szCs w:val="21"/>
        </w:rPr>
        <w:t xml:space="preserve">若无法按约定条款履行义务等行为，</w:t>
      </w:r>
      <w:r>
        <w:rPr>
          <w:rFonts w:hint="eastAsia" w:ascii="宋体" w:hAnsi="宋体" w:cs="宋体"/>
          <w:color w:val="000000"/>
          <w:sz w:val="21"/>
          <w:szCs w:val="21"/>
          <w:lang w:eastAsia="zh-CN"/>
        </w:rPr>
        <w:t xml:space="preserve">招标人</w:t>
      </w:r>
      <w:r>
        <w:rPr>
          <w:rFonts w:hint="eastAsia" w:ascii="宋体" w:hAnsi="宋体" w:cs="宋体"/>
          <w:color w:val="000000"/>
          <w:sz w:val="21"/>
          <w:szCs w:val="21"/>
        </w:rPr>
        <w:t xml:space="preserve">有权取消我方的中标资格。</w:t>
      </w:r>
      <w:r>
        <w:rPr>
          <w:rFonts w:hint="eastAsia" w:ascii="宋体" w:hAnsi="宋体" w:cs="宋体"/>
          <w:color w:val="000000"/>
          <w:sz w:val="21"/>
          <w:szCs w:val="21"/>
        </w:rPr>
      </w:r>
      <w:r/>
    </w:p>
    <w:p>
      <w:pPr>
        <w:pStyle w:val="1026"/>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    9、如果我方中标，我方愿意在签订前向招标单位支付履约保证金(如有），并按招标文件规定支付中标服务费，招标代理机构有提出诉讼的权力；</w:t>
      </w:r>
      <w:r>
        <w:rPr>
          <w:rFonts w:hint="eastAsia" w:ascii="宋体" w:hAnsi="宋体" w:cs="宋体"/>
          <w:color w:val="000000"/>
          <w:sz w:val="21"/>
          <w:szCs w:val="21"/>
        </w:rPr>
      </w:r>
      <w:r/>
    </w:p>
    <w:p>
      <w:pPr>
        <w:pStyle w:val="1026"/>
        <w:ind w:firstLine="420"/>
        <w:spacing w:line="360" w:lineRule="exact"/>
        <w:rPr>
          <w:rFonts w:hint="eastAsia" w:ascii="宋体" w:hAnsi="宋体" w:cs="宋体"/>
          <w:color w:val="000000"/>
          <w:sz w:val="21"/>
          <w:szCs w:val="21"/>
        </w:rPr>
      </w:pPr>
      <w:r>
        <w:rPr>
          <w:rFonts w:hint="eastAsia" w:ascii="宋体" w:hAnsi="宋体" w:cs="宋体"/>
          <w:color w:val="000000"/>
          <w:sz w:val="21"/>
          <w:szCs w:val="21"/>
        </w:rPr>
        <w:t xml:space="preserve">10、与本投标有关的通讯地址：</w:t>
      </w:r>
      <w:r>
        <w:rPr>
          <w:rFonts w:hint="eastAsia" w:ascii="宋体" w:hAnsi="宋体" w:cs="宋体"/>
          <w:color w:val="000000"/>
          <w:sz w:val="21"/>
          <w:szCs w:val="21"/>
        </w:rPr>
      </w:r>
      <w:r/>
    </w:p>
    <w:p>
      <w:pPr>
        <w:pStyle w:val="1078"/>
        <w:ind w:firstLine="420"/>
        <w:spacing w:line="360" w:lineRule="exact"/>
        <w:rPr>
          <w:rFonts w:hint="eastAsia" w:hAnsi="宋体" w:eastAsia="宋体" w:cs="宋体"/>
          <w:color w:val="000000"/>
          <w:sz w:val="21"/>
          <w:szCs w:val="21"/>
          <w:u w:val="single"/>
        </w:rPr>
      </w:pPr>
      <w:r>
        <w:rPr>
          <w:rFonts w:hint="eastAsia" w:hAnsi="宋体" w:eastAsia="宋体" w:cs="宋体"/>
          <w:color w:val="000000"/>
          <w:sz w:val="21"/>
          <w:szCs w:val="21"/>
        </w:rPr>
        <w:t xml:space="preserve">单    位： </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联 系 人：</w:t>
      </w:r>
      <w:r>
        <w:rPr>
          <w:rFonts w:hint="eastAsia" w:hAnsi="宋体" w:eastAsia="宋体" w:cs="宋体"/>
          <w:color w:val="000000"/>
          <w:sz w:val="21"/>
          <w:szCs w:val="21"/>
          <w:u w:val="single"/>
        </w:rPr>
        <w:t xml:space="preserve">                   </w:t>
      </w:r>
      <w:r>
        <w:rPr>
          <w:rFonts w:hint="eastAsia" w:hAnsi="宋体" w:eastAsia="宋体" w:cs="宋体"/>
          <w:color w:val="000000"/>
          <w:sz w:val="21"/>
          <w:szCs w:val="21"/>
          <w:u w:val="single"/>
        </w:rPr>
      </w:r>
      <w:r/>
    </w:p>
    <w:p>
      <w:pPr>
        <w:pStyle w:val="1078"/>
        <w:ind w:firstLine="420"/>
        <w:spacing w:line="360" w:lineRule="exact"/>
        <w:rPr>
          <w:rFonts w:hint="eastAsia" w:hAnsi="宋体" w:eastAsia="宋体" w:cs="宋体"/>
          <w:color w:val="000000"/>
          <w:sz w:val="21"/>
          <w:szCs w:val="21"/>
          <w:u w:val="single"/>
        </w:rPr>
      </w:pPr>
      <w:r>
        <w:rPr>
          <w:rFonts w:hint="eastAsia" w:hAnsi="宋体" w:eastAsia="宋体" w:cs="宋体"/>
          <w:color w:val="000000"/>
          <w:sz w:val="21"/>
          <w:szCs w:val="21"/>
        </w:rPr>
        <w:t xml:space="preserve">地    址：</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 邮政编码：</w:t>
      </w:r>
      <w:r>
        <w:rPr>
          <w:rFonts w:hint="eastAsia" w:hAnsi="宋体" w:eastAsia="宋体" w:cs="宋体"/>
          <w:color w:val="000000"/>
          <w:sz w:val="21"/>
          <w:szCs w:val="21"/>
          <w:u w:val="single"/>
        </w:rPr>
        <w:t xml:space="preserve">                   </w:t>
      </w:r>
      <w:r>
        <w:rPr>
          <w:rFonts w:hint="eastAsia" w:hAnsi="宋体" w:eastAsia="宋体" w:cs="宋体"/>
          <w:color w:val="000000"/>
          <w:sz w:val="21"/>
          <w:szCs w:val="21"/>
          <w:u w:val="single"/>
        </w:rPr>
      </w:r>
      <w:r/>
    </w:p>
    <w:p>
      <w:pPr>
        <w:pStyle w:val="1078"/>
        <w:ind w:firstLine="420"/>
        <w:spacing w:line="360" w:lineRule="exact"/>
        <w:rPr>
          <w:rFonts w:hint="eastAsia" w:hAnsi="宋体" w:eastAsia="宋体" w:cs="宋体"/>
          <w:color w:val="000000"/>
          <w:sz w:val="21"/>
          <w:szCs w:val="21"/>
          <w:u w:val="single"/>
        </w:rPr>
      </w:pPr>
      <w:r>
        <w:rPr>
          <w:rFonts w:hint="eastAsia" w:hAnsi="宋体" w:eastAsia="宋体" w:cs="宋体"/>
          <w:color w:val="000000"/>
          <w:sz w:val="21"/>
          <w:szCs w:val="21"/>
        </w:rPr>
        <w:t xml:space="preserve">联系电话：</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 传    真：</w:t>
      </w:r>
      <w:r>
        <w:rPr>
          <w:rFonts w:hint="eastAsia" w:hAnsi="宋体" w:eastAsia="宋体" w:cs="宋体"/>
          <w:color w:val="000000"/>
          <w:sz w:val="21"/>
          <w:szCs w:val="21"/>
          <w:u w:val="single"/>
        </w:rPr>
        <w:t xml:space="preserve">                   </w:t>
      </w:r>
      <w:r>
        <w:rPr>
          <w:rFonts w:hint="eastAsia" w:hAnsi="宋体" w:eastAsia="宋体" w:cs="宋体"/>
          <w:color w:val="000000"/>
          <w:sz w:val="21"/>
          <w:szCs w:val="21"/>
          <w:u w:val="single"/>
        </w:rPr>
      </w:r>
      <w:r/>
    </w:p>
    <w:p>
      <w:pPr>
        <w:pStyle w:val="1078"/>
        <w:ind w:firstLine="425"/>
        <w:spacing w:line="360" w:lineRule="exact"/>
        <w:rPr>
          <w:rFonts w:hint="eastAsia" w:hAnsi="宋体" w:eastAsia="宋体" w:cs="宋体"/>
          <w:color w:val="000000"/>
          <w:sz w:val="21"/>
          <w:szCs w:val="21"/>
        </w:rPr>
      </w:pPr>
      <w:r>
        <w:rPr>
          <w:rFonts w:hint="eastAsia" w:hAnsi="宋体" w:eastAsia="宋体" w:cs="宋体"/>
          <w:color w:val="000000"/>
          <w:sz w:val="21"/>
          <w:szCs w:val="21"/>
        </w:rPr>
        <w:t xml:space="preserve">投标人：（公章）</w:t>
      </w:r>
      <w:r>
        <w:rPr>
          <w:rFonts w:hint="eastAsia" w:hAnsi="宋体" w:eastAsia="宋体" w:cs="宋体"/>
          <w:color w:val="000000"/>
          <w:sz w:val="21"/>
          <w:szCs w:val="21"/>
        </w:rPr>
      </w:r>
      <w:r/>
    </w:p>
    <w:p>
      <w:pPr>
        <w:pStyle w:val="1078"/>
        <w:ind w:firstLine="425"/>
        <w:spacing w:line="360" w:lineRule="exact"/>
        <w:rPr>
          <w:rFonts w:hint="eastAsia" w:hAnsi="宋体" w:eastAsia="宋体" w:cs="宋体"/>
          <w:color w:val="000000"/>
          <w:sz w:val="21"/>
          <w:szCs w:val="21"/>
        </w:rPr>
      </w:pPr>
      <w:r>
        <w:rPr>
          <w:rFonts w:hint="eastAsia" w:hAnsi="宋体" w:eastAsia="宋体" w:cs="宋体"/>
          <w:color w:val="000000"/>
          <w:sz w:val="21"/>
          <w:szCs w:val="21"/>
        </w:rPr>
        <w:t xml:space="preserve">单位法定代表人或被委托人：（签字或签章）              年   月  日</w:t>
      </w:r>
      <w:r>
        <w:rPr>
          <w:rFonts w:hint="eastAsia" w:hAnsi="宋体" w:eastAsia="宋体" w:cs="宋体"/>
          <w:color w:val="000000"/>
          <w:sz w:val="21"/>
          <w:szCs w:val="21"/>
        </w:rPr>
      </w:r>
      <w:r/>
    </w:p>
    <w:p>
      <w:pPr>
        <w:pStyle w:val="1039"/>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color w:val="000000"/>
          <w:sz w:val="21"/>
          <w:szCs w:val="21"/>
        </w:rPr>
        <w:br w:type="page" w:clear="all"/>
      </w:r>
      <w:r>
        <w:rPr>
          <w:rFonts w:hint="eastAsia" w:ascii="宋体" w:hAnsi="宋体" w:eastAsia="宋体" w:cs="宋体"/>
          <w:b/>
          <w:bCs/>
          <w:color w:val="000000"/>
          <w:sz w:val="21"/>
          <w:szCs w:val="21"/>
          <w:lang w:val="zh-CN"/>
        </w:rPr>
        <w:t xml:space="preserve">投标单位营业执照或独立法人证书副本或三证合一营业执照复印件；</w:t>
      </w:r>
      <w:r>
        <w:rPr>
          <w:rFonts w:hint="eastAsia" w:ascii="宋体" w:hAnsi="宋体" w:eastAsia="宋体" w:cs="宋体"/>
          <w:b/>
          <w:bCs/>
          <w:color w:val="000000"/>
          <w:sz w:val="21"/>
          <w:szCs w:val="21"/>
          <w:lang w:val="zh-CN"/>
        </w:rPr>
      </w:r>
      <w:r/>
    </w:p>
    <w:p>
      <w:pPr>
        <w:pStyle w:val="1039"/>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投标人参加本次政府采购活动前的财务状况报告或者银行出具的资信证明；</w:t>
      </w:r>
      <w:r>
        <w:rPr>
          <w:rFonts w:hint="eastAsia" w:ascii="宋体" w:hAnsi="宋体" w:eastAsia="宋体" w:cs="宋体"/>
          <w:b/>
          <w:bCs/>
          <w:color w:val="000000"/>
          <w:sz w:val="21"/>
          <w:szCs w:val="21"/>
          <w:lang w:val="zh-CN"/>
        </w:rPr>
      </w:r>
      <w:r/>
    </w:p>
    <w:p>
      <w:pPr>
        <w:pStyle w:val="1039"/>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投标人根据项目需求提供履行合同所必需的设备和专业技术能力的证明材料；</w:t>
      </w:r>
      <w:r>
        <w:rPr>
          <w:rFonts w:hint="eastAsia" w:ascii="宋体" w:hAnsi="宋体" w:eastAsia="宋体" w:cs="宋体"/>
          <w:b/>
          <w:bCs/>
          <w:color w:val="000000"/>
          <w:sz w:val="21"/>
          <w:szCs w:val="21"/>
          <w:lang w:val="zh-CN"/>
        </w:rPr>
      </w:r>
      <w:r/>
    </w:p>
    <w:p>
      <w:pPr>
        <w:pStyle w:val="1039"/>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投标人参加本次政府采购活动前半年（至少一个月）依法缴纳税收和社会保障资金的证明材料；</w:t>
      </w:r>
      <w:r>
        <w:rPr>
          <w:rFonts w:hint="eastAsia" w:ascii="宋体" w:hAnsi="宋体" w:eastAsia="宋体" w:cs="宋体"/>
          <w:b/>
          <w:bCs/>
          <w:color w:val="000000"/>
          <w:sz w:val="21"/>
          <w:szCs w:val="21"/>
          <w:lang w:val="zh-CN"/>
        </w:rPr>
      </w:r>
      <w:r/>
    </w:p>
    <w:p>
      <w:pPr>
        <w:pStyle w:val="1039"/>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参加政府采购活动前三年内，在经营活动中没有重大违法记录声明</w:t>
      </w:r>
      <w:r>
        <w:rPr>
          <w:rFonts w:hint="eastAsia" w:ascii="宋体" w:hAnsi="宋体" w:eastAsia="宋体" w:cs="宋体"/>
          <w:b/>
          <w:bCs/>
          <w:color w:val="000000"/>
          <w:sz w:val="21"/>
          <w:szCs w:val="21"/>
          <w:lang w:val="zh-CN"/>
        </w:rPr>
      </w:r>
      <w:r/>
    </w:p>
    <w:p>
      <w:pPr>
        <w:pStyle w:val="1078"/>
        <w:jc w:val="center"/>
        <w:rPr>
          <w:rFonts w:hint="eastAsia" w:hAnsi="宋体" w:eastAsia="宋体" w:cs="宋体"/>
          <w:b/>
          <w:bCs/>
          <w:color w:val="000000"/>
          <w:sz w:val="24"/>
          <w:szCs w:val="24"/>
        </w:rPr>
      </w:pPr>
      <w:r>
        <w:rPr>
          <w:rFonts w:hint="eastAsia" w:hAnsi="宋体" w:eastAsia="宋体" w:cs="宋体"/>
          <w:b/>
          <w:bCs/>
          <w:color w:val="000000"/>
          <w:sz w:val="24"/>
          <w:szCs w:val="24"/>
        </w:rPr>
      </w:r>
      <w:r/>
    </w:p>
    <w:p>
      <w:pPr>
        <w:pStyle w:val="1026"/>
        <w:rPr>
          <w:rFonts w:hint="eastAsia"/>
          <w:b/>
          <w:bCs/>
          <w:color w:val="000000"/>
          <w:szCs w:val="21"/>
        </w:rPr>
      </w:pPr>
      <w:r>
        <w:rPr>
          <w:rFonts w:hint="eastAsia"/>
          <w:b/>
          <w:bCs/>
          <w:color w:val="000000"/>
          <w:szCs w:val="21"/>
        </w:rPr>
      </w:r>
      <w:r/>
    </w:p>
    <w:p>
      <w:pPr>
        <w:pStyle w:val="1078"/>
        <w:jc w:val="center"/>
        <w:rPr>
          <w:rFonts w:hint="eastAsia" w:hAnsi="宋体" w:eastAsia="宋体" w:cs="宋体"/>
          <w:b/>
          <w:bCs/>
          <w:color w:val="000000"/>
          <w:sz w:val="21"/>
          <w:szCs w:val="21"/>
        </w:rPr>
      </w:pPr>
      <w:r>
        <w:rPr>
          <w:rFonts w:hint="eastAsia" w:hAnsi="宋体" w:eastAsia="宋体" w:cs="宋体"/>
          <w:b/>
          <w:bCs/>
          <w:color w:val="000000"/>
          <w:sz w:val="21"/>
          <w:szCs w:val="21"/>
        </w:rPr>
        <w:t xml:space="preserve">参加政府采购活动前三年内，在经营活动中没有重大违法记录声明</w:t>
      </w:r>
      <w:r>
        <w:rPr>
          <w:rFonts w:hint="eastAsia" w:hAnsi="宋体" w:eastAsia="宋体" w:cs="宋体"/>
          <w:b/>
          <w:bCs/>
          <w:color w:val="000000"/>
          <w:sz w:val="21"/>
          <w:szCs w:val="21"/>
        </w:rPr>
      </w:r>
      <w:r/>
    </w:p>
    <w:p>
      <w:pPr>
        <w:pStyle w:val="1026"/>
        <w:spacing w:line="360" w:lineRule="auto"/>
        <w:rPr>
          <w:rFonts w:hint="eastAsia" w:ascii="宋体" w:hAnsi="宋体"/>
          <w:bCs/>
          <w:color w:val="000000"/>
          <w:sz w:val="21"/>
          <w:szCs w:val="21"/>
        </w:rPr>
      </w:pPr>
      <w:r>
        <w:rPr>
          <w:rFonts w:hint="eastAsia" w:ascii="宋体" w:hAnsi="宋体"/>
          <w:bCs/>
          <w:color w:val="000000"/>
          <w:sz w:val="21"/>
          <w:szCs w:val="21"/>
        </w:rPr>
      </w:r>
      <w:r/>
    </w:p>
    <w:p>
      <w:pPr>
        <w:pStyle w:val="1026"/>
        <w:spacing w:line="360" w:lineRule="auto"/>
        <w:rPr>
          <w:rFonts w:hint="eastAsia" w:ascii="宋体" w:hAnsi="宋体"/>
          <w:bCs/>
          <w:color w:val="000000"/>
          <w:sz w:val="21"/>
          <w:szCs w:val="21"/>
        </w:rPr>
      </w:pPr>
      <w:r>
        <w:rPr>
          <w:rFonts w:hint="eastAsia" w:ascii="宋体" w:hAnsi="宋体"/>
          <w:bCs/>
          <w:color w:val="000000"/>
          <w:sz w:val="21"/>
          <w:szCs w:val="21"/>
        </w:rPr>
        <w:t xml:space="preserve">致：  </w:t>
      </w:r>
      <w:r>
        <w:rPr>
          <w:rFonts w:hint="eastAsia" w:ascii="宋体" w:hAnsi="宋体"/>
          <w:bCs/>
          <w:color w:val="000000"/>
          <w:sz w:val="21"/>
          <w:szCs w:val="21"/>
        </w:rPr>
      </w:r>
      <w:r/>
    </w:p>
    <w:p>
      <w:pPr>
        <w:pStyle w:val="1026"/>
        <w:ind w:firstLine="420"/>
        <w:spacing w:line="360" w:lineRule="auto"/>
        <w:rPr>
          <w:rFonts w:hint="eastAsia" w:ascii="宋体" w:hAnsi="宋体"/>
          <w:bCs/>
          <w:color w:val="000000"/>
          <w:sz w:val="21"/>
          <w:szCs w:val="21"/>
        </w:rPr>
      </w:pPr>
      <w:r>
        <w:rPr>
          <w:rFonts w:hint="eastAsia" w:ascii="宋体" w:hAnsi="宋体"/>
          <w:bCs/>
          <w:color w:val="000000"/>
          <w:sz w:val="21"/>
          <w:szCs w:val="21"/>
        </w:rPr>
        <w:t xml:space="preserve">我单位</w:t>
      </w:r>
      <w:r>
        <w:rPr>
          <w:rFonts w:hint="eastAsia" w:ascii="宋体" w:hAnsi="宋体"/>
          <w:bCs/>
          <w:color w:val="000000"/>
          <w:sz w:val="21"/>
          <w:szCs w:val="21"/>
          <w:u w:val="single"/>
        </w:rPr>
        <w:t xml:space="preserve">                   </w:t>
      </w:r>
      <w:r>
        <w:rPr>
          <w:rFonts w:hint="eastAsia" w:ascii="宋体" w:hAnsi="宋体"/>
          <w:bCs/>
          <w:color w:val="000000"/>
          <w:sz w:val="21"/>
          <w:szCs w:val="21"/>
        </w:rPr>
        <w:t xml:space="preserve">在参加政府采购活动前三年内，没有重大违法记录，特此声明。</w:t>
      </w:r>
      <w:r>
        <w:rPr>
          <w:rFonts w:hint="eastAsia" w:ascii="宋体" w:hAnsi="宋体"/>
          <w:bCs/>
          <w:color w:val="000000"/>
          <w:sz w:val="21"/>
          <w:szCs w:val="21"/>
        </w:rPr>
      </w:r>
      <w:r/>
    </w:p>
    <w:p>
      <w:pPr>
        <w:pStyle w:val="1026"/>
        <w:ind w:firstLine="420"/>
        <w:spacing w:line="360" w:lineRule="auto"/>
        <w:rPr>
          <w:rFonts w:hint="eastAsia" w:ascii="宋体" w:hAnsi="宋体"/>
          <w:bCs/>
          <w:color w:val="000000"/>
          <w:sz w:val="21"/>
          <w:szCs w:val="21"/>
        </w:rPr>
      </w:pPr>
      <w:r>
        <w:rPr>
          <w:rFonts w:hint="eastAsia" w:ascii="宋体" w:hAnsi="宋体"/>
          <w:bCs/>
          <w:color w:val="000000"/>
          <w:sz w:val="21"/>
          <w:szCs w:val="21"/>
        </w:rPr>
        <w:t xml:space="preserve">若招标代理机构在本项目采购过程中发现我单位近三年内在政府采购活动中有重大违法记录，我单位将无条件退出本项目的招标，并承担因此引起的</w:t>
      </w:r>
      <w:r>
        <w:rPr>
          <w:rFonts w:hint="eastAsia" w:ascii="宋体" w:hAnsi="宋体"/>
          <w:bCs/>
          <w:color w:val="000000"/>
          <w:sz w:val="21"/>
          <w:szCs w:val="21"/>
          <w:lang w:eastAsia="zh-CN"/>
        </w:rPr>
        <w:t xml:space="preserve">一切</w:t>
      </w:r>
      <w:r>
        <w:rPr>
          <w:rFonts w:hint="eastAsia" w:ascii="宋体" w:hAnsi="宋体"/>
          <w:bCs/>
          <w:color w:val="000000"/>
          <w:sz w:val="21"/>
          <w:szCs w:val="21"/>
        </w:rPr>
        <w:t xml:space="preserve">后果。</w:t>
      </w:r>
      <w:r>
        <w:rPr>
          <w:rFonts w:hint="eastAsia" w:ascii="宋体" w:hAnsi="宋体"/>
          <w:bCs/>
          <w:color w:val="000000"/>
          <w:sz w:val="21"/>
          <w:szCs w:val="21"/>
        </w:rPr>
      </w:r>
      <w:r/>
    </w:p>
    <w:p>
      <w:pPr>
        <w:pStyle w:val="1026"/>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26"/>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26"/>
        <w:ind w:left="3600" w:firstLine="210"/>
        <w:jc w:val="both"/>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lang w:val="zh-CN"/>
        </w:rPr>
      </w:r>
      <w:r/>
    </w:p>
    <w:p>
      <w:pPr>
        <w:pStyle w:val="1026"/>
        <w:ind w:firstLine="210"/>
        <w:jc w:val="center"/>
        <w:spacing w:line="360" w:lineRule="auto"/>
        <w:widowControl w:val="off"/>
        <w:rPr>
          <w:rFonts w:hint="eastAsia"/>
          <w:b/>
          <w:bCs/>
          <w:color w:val="000000"/>
          <w:szCs w:val="21"/>
        </w:rPr>
      </w:pPr>
      <w:r>
        <w:rPr>
          <w:rFonts w:hint="eastAsia"/>
          <w:b/>
          <w:bCs/>
          <w:color w:val="000000"/>
          <w:szCs w:val="21"/>
        </w:rPr>
      </w:r>
      <w:r/>
    </w:p>
    <w:p>
      <w:pPr>
        <w:pStyle w:val="1039"/>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投标人证明其符合招标文件规定的投标人特定资格条件的证书、证明和文件材料；（如有）</w:t>
      </w:r>
      <w:r>
        <w:rPr>
          <w:rFonts w:hint="eastAsia" w:ascii="宋体" w:hAnsi="宋体" w:eastAsia="宋体" w:cs="宋体"/>
          <w:b/>
          <w:bCs/>
          <w:color w:val="000000"/>
          <w:sz w:val="21"/>
          <w:szCs w:val="21"/>
          <w:lang w:val="zh-CN"/>
        </w:rPr>
      </w:r>
      <w:r/>
    </w:p>
    <w:p>
      <w:pPr>
        <w:pStyle w:val="1026"/>
        <w:ind w:firstLine="210"/>
        <w:jc w:val="center"/>
        <w:spacing w:line="360" w:lineRule="auto"/>
        <w:widowControl w:val="off"/>
        <w:rPr>
          <w:rFonts w:hint="eastAsia"/>
          <w:b/>
          <w:bCs/>
          <w:color w:val="000000"/>
          <w:szCs w:val="21"/>
        </w:rPr>
      </w:pPr>
      <w:r>
        <w:rPr>
          <w:rFonts w:hint="eastAsia"/>
          <w:b/>
          <w:bCs/>
          <w:color w:val="000000"/>
          <w:szCs w:val="21"/>
        </w:rPr>
      </w:r>
      <w:r/>
    </w:p>
    <w:p>
      <w:pPr>
        <w:pStyle w:val="1026"/>
        <w:ind w:firstLine="210"/>
        <w:jc w:val="center"/>
        <w:spacing w:line="360" w:lineRule="auto"/>
        <w:widowControl w:val="off"/>
        <w:rPr>
          <w:rFonts w:hint="eastAsia"/>
          <w:b/>
          <w:bCs/>
          <w:color w:val="000000"/>
          <w:szCs w:val="21"/>
        </w:rPr>
      </w:pPr>
      <w:r>
        <w:rPr>
          <w:rFonts w:hint="eastAsia"/>
          <w:b/>
          <w:bCs/>
          <w:color w:val="000000"/>
          <w:szCs w:val="21"/>
        </w:rPr>
      </w:r>
      <w:r/>
    </w:p>
    <w:p>
      <w:pPr>
        <w:pStyle w:val="1026"/>
        <w:ind w:firstLine="210"/>
        <w:jc w:val="center"/>
        <w:spacing w:line="360" w:lineRule="auto"/>
        <w:widowControl w:val="off"/>
        <w:rPr>
          <w:rFonts w:hint="eastAsia"/>
          <w:b/>
          <w:bCs/>
          <w:color w:val="000000"/>
          <w:szCs w:val="21"/>
        </w:rPr>
      </w:pPr>
      <w:r>
        <w:rPr>
          <w:rFonts w:hint="eastAsia"/>
          <w:b/>
          <w:bCs/>
          <w:color w:val="000000"/>
          <w:szCs w:val="21"/>
        </w:rPr>
      </w:r>
      <w:r/>
    </w:p>
    <w:p>
      <w:pPr>
        <w:pStyle w:val="1026"/>
        <w:ind w:firstLine="210"/>
        <w:jc w:val="center"/>
        <w:spacing w:line="360" w:lineRule="auto"/>
        <w:widowControl w:val="off"/>
        <w:rPr>
          <w:rFonts w:hint="eastAsia"/>
          <w:b/>
          <w:bCs/>
          <w:color w:val="000000"/>
          <w:szCs w:val="21"/>
        </w:rPr>
      </w:pPr>
      <w:r>
        <w:rPr>
          <w:rFonts w:hint="eastAsia"/>
          <w:b/>
          <w:bCs/>
          <w:color w:val="000000"/>
          <w:szCs w:val="21"/>
        </w:rPr>
      </w:r>
      <w:r/>
    </w:p>
    <w:p>
      <w:pPr>
        <w:pStyle w:val="1026"/>
        <w:ind w:firstLine="210"/>
        <w:jc w:val="center"/>
        <w:spacing w:line="360" w:lineRule="auto"/>
        <w:widowControl w:val="off"/>
        <w:rPr>
          <w:rFonts w:hint="eastAsia" w:ascii="宋体" w:hAnsi="宋体" w:cs="宋体"/>
          <w:color w:val="000000"/>
          <w:sz w:val="21"/>
          <w:szCs w:val="21"/>
        </w:rPr>
      </w:pPr>
      <w:r>
        <w:rPr>
          <w:rFonts w:hint="eastAsia"/>
          <w:b/>
          <w:bCs/>
          <w:color w:val="000000"/>
          <w:szCs w:val="21"/>
        </w:rPr>
        <w:t xml:space="preserve">注：必须按投标人资格要求提供相关资料并加盖公章，否则投标无效。</w:t>
      </w:r>
      <w:r>
        <w:rPr>
          <w:rFonts w:hint="eastAsia" w:ascii="宋体" w:hAnsi="宋体" w:cs="宋体"/>
          <w:color w:val="000000"/>
          <w:sz w:val="21"/>
          <w:szCs w:val="21"/>
        </w:rPr>
      </w:r>
      <w:r/>
    </w:p>
    <w:p>
      <w:pPr>
        <w:pStyle w:val="1039"/>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Cs/>
          <w:color w:val="000000"/>
          <w:sz w:val="21"/>
          <w:szCs w:val="21"/>
          <w:lang w:val="zh-CN"/>
        </w:rPr>
        <w:br w:type="page" w:clear="all"/>
      </w:r>
      <w:r>
        <w:rPr>
          <w:rFonts w:hint="eastAsia" w:ascii="宋体" w:hAnsi="宋体" w:eastAsia="宋体" w:cs="宋体"/>
          <w:b/>
          <w:bCs/>
          <w:color w:val="000000"/>
          <w:sz w:val="21"/>
          <w:szCs w:val="21"/>
          <w:lang w:val="zh-CN"/>
        </w:rPr>
        <w:t xml:space="preserve">投标单位情况表</w:t>
      </w:r>
      <w:r>
        <w:rPr>
          <w:rFonts w:hint="eastAsia" w:ascii="宋体" w:hAnsi="宋体" w:eastAsia="宋体" w:cs="宋体"/>
          <w:b/>
          <w:bCs/>
          <w:color w:val="000000"/>
          <w:sz w:val="21"/>
          <w:szCs w:val="21"/>
          <w:lang w:val="zh-CN"/>
        </w:rPr>
      </w:r>
      <w:r/>
    </w:p>
    <w:p>
      <w:pPr>
        <w:pStyle w:val="1039"/>
        <w:ind w:firstLine="0"/>
        <w:rPr>
          <w:rFonts w:hint="eastAsia" w:ascii="宋体" w:hAnsi="宋体" w:eastAsia="宋体" w:cs="宋体"/>
          <w:color w:val="000000"/>
        </w:rPr>
      </w:pPr>
      <w:r>
        <w:rPr>
          <w:rFonts w:hint="eastAsia" w:ascii="宋体" w:hAnsi="宋体" w:eastAsia="宋体" w:cs="宋体"/>
          <w:color w:val="000000"/>
        </w:rPr>
      </w:r>
      <w:r/>
    </w:p>
    <w:p>
      <w:pPr>
        <w:pStyle w:val="1039"/>
        <w:ind w:firstLine="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投标单位情况表</w:t>
      </w:r>
      <w:r>
        <w:rPr>
          <w:rFonts w:hint="eastAsia" w:ascii="宋体" w:hAnsi="宋体" w:eastAsia="宋体" w:cs="宋体"/>
          <w:b/>
          <w:bCs/>
          <w:color w:val="000000"/>
          <w:sz w:val="21"/>
          <w:szCs w:val="21"/>
        </w:rPr>
      </w:r>
      <w:r/>
    </w:p>
    <w:p>
      <w:pPr>
        <w:pStyle w:val="1026"/>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投标人名称（公章）：</w:t>
      </w:r>
      <w:r>
        <w:rPr>
          <w:rFonts w:hint="eastAsia" w:ascii="宋体" w:hAnsi="宋体" w:cs="宋体"/>
          <w:color w:val="000000"/>
          <w:sz w:val="21"/>
          <w:szCs w:val="21"/>
          <w:u w:val="single"/>
        </w:rPr>
        <w:t xml:space="preserve">                       </w:t>
      </w:r>
      <w:r>
        <w:rPr>
          <w:rFonts w:hint="eastAsia" w:ascii="宋体" w:hAnsi="宋体" w:cs="宋体"/>
          <w:color w:val="000000"/>
          <w:sz w:val="21"/>
          <w:szCs w:val="21"/>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549"/>
      </w:tblGrid>
      <w:tr>
        <w:trPr>
          <w:trHeight w:val="454"/>
        </w:trPr>
        <w:tc>
          <w:tcPr>
            <w:tcW w:w="2660"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法定代表人</w:t>
            </w:r>
            <w:r>
              <w:rPr>
                <w:rFonts w:hint="eastAsia" w:ascii="宋体" w:hAnsi="宋体" w:cs="宋体"/>
                <w:color w:val="000000"/>
                <w:sz w:val="21"/>
                <w:szCs w:val="21"/>
              </w:rPr>
            </w:r>
            <w:r/>
          </w:p>
        </w:tc>
        <w:tc>
          <w:tcPr>
            <w:tcW w:w="1855"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61"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成立日期</w:t>
            </w:r>
            <w:r>
              <w:rPr>
                <w:rFonts w:hint="eastAsia" w:ascii="宋体" w:hAnsi="宋体" w:cs="宋体"/>
                <w:color w:val="000000"/>
                <w:sz w:val="21"/>
                <w:szCs w:val="21"/>
              </w:rPr>
            </w:r>
            <w:r/>
          </w:p>
        </w:tc>
        <w:tc>
          <w:tcPr>
            <w:gridSpan w:val="2"/>
            <w:tcW w:w="2605"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企业地址</w:t>
            </w:r>
            <w:r>
              <w:rPr>
                <w:rFonts w:hint="eastAsia" w:ascii="宋体" w:hAnsi="宋体" w:cs="宋体"/>
                <w:color w:val="000000"/>
                <w:sz w:val="21"/>
                <w:szCs w:val="21"/>
              </w:rPr>
            </w:r>
            <w:r/>
          </w:p>
        </w:tc>
        <w:tc>
          <w:tcPr>
            <w:tcW w:w="1855"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tcW w:w="1461"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注册资本</w:t>
            </w:r>
            <w:r>
              <w:rPr>
                <w:rFonts w:hint="eastAsia" w:ascii="宋体" w:hAnsi="宋体" w:cs="宋体"/>
                <w:color w:val="000000"/>
                <w:sz w:val="21"/>
                <w:szCs w:val="21"/>
              </w:rPr>
            </w:r>
            <w:r/>
          </w:p>
        </w:tc>
        <w:tc>
          <w:tcPr>
            <w:gridSpan w:val="2"/>
            <w:tcW w:w="2605" w:type="dxa"/>
            <w:vAlign w:val="center"/>
            <w:textDirection w:val="lrTb"/>
            <w:noWrap w:val="false"/>
          </w:tcPr>
          <w:p>
            <w:pPr>
              <w:pStyle w:val="1026"/>
              <w:ind w:firstLine="2160"/>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万元</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经营范围</w:t>
            </w:r>
            <w:r>
              <w:rPr>
                <w:rFonts w:hint="eastAsia" w:ascii="宋体" w:hAnsi="宋体" w:cs="宋体"/>
                <w:color w:val="000000"/>
                <w:sz w:val="21"/>
                <w:szCs w:val="21"/>
              </w:rPr>
            </w:r>
            <w:r/>
          </w:p>
        </w:tc>
        <w:tc>
          <w:tcPr>
            <w:gridSpan w:val="4"/>
            <w:tcW w:w="5921"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职工人数</w:t>
            </w:r>
            <w:r>
              <w:rPr>
                <w:rFonts w:hint="eastAsia" w:ascii="宋体" w:hAnsi="宋体" w:cs="宋体"/>
                <w:color w:val="000000"/>
                <w:sz w:val="21"/>
                <w:szCs w:val="21"/>
              </w:rPr>
            </w:r>
            <w:r/>
          </w:p>
        </w:tc>
        <w:tc>
          <w:tcPr>
            <w:tcW w:w="1855"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gridSpan w:val="2"/>
            <w:tcW w:w="3517"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其中：有中高级以上职称的人数</w:t>
            </w:r>
            <w:r>
              <w:rPr>
                <w:rFonts w:hint="eastAsia" w:ascii="宋体" w:hAnsi="宋体" w:cs="宋体"/>
                <w:color w:val="000000"/>
                <w:sz w:val="21"/>
                <w:szCs w:val="21"/>
              </w:rPr>
            </w:r>
            <w:r/>
          </w:p>
        </w:tc>
        <w:tc>
          <w:tcPr>
            <w:tcW w:w="549"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资产总计</w:t>
            </w:r>
            <w:r>
              <w:rPr>
                <w:rFonts w:hint="eastAsia" w:ascii="宋体" w:hAnsi="宋体" w:cs="宋体"/>
                <w:color w:val="000000"/>
                <w:sz w:val="21"/>
                <w:szCs w:val="21"/>
              </w:rPr>
            </w:r>
            <w:r/>
          </w:p>
        </w:tc>
        <w:tc>
          <w:tcPr>
            <w:tcW w:w="1855"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c>
          <w:tcPr>
            <w:tcW w:w="1461"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净资产</w:t>
            </w:r>
            <w:r>
              <w:rPr>
                <w:rFonts w:hint="eastAsia" w:ascii="宋体" w:hAnsi="宋体" w:cs="宋体"/>
                <w:color w:val="000000"/>
                <w:sz w:val="21"/>
                <w:szCs w:val="21"/>
              </w:rPr>
            </w:r>
            <w:r/>
          </w:p>
        </w:tc>
        <w:tc>
          <w:tcPr>
            <w:gridSpan w:val="2"/>
            <w:tcW w:w="2605"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万元</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股东权益</w:t>
            </w:r>
            <w:r>
              <w:rPr>
                <w:rFonts w:hint="eastAsia" w:ascii="宋体" w:hAnsi="宋体" w:cs="宋体"/>
                <w:color w:val="000000"/>
                <w:sz w:val="21"/>
                <w:szCs w:val="21"/>
              </w:rPr>
            </w:r>
            <w:r/>
          </w:p>
        </w:tc>
        <w:tc>
          <w:tcPr>
            <w:tcW w:w="1855"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c>
          <w:tcPr>
            <w:tcW w:w="1461"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销售收入</w:t>
            </w:r>
            <w:r>
              <w:rPr>
                <w:rFonts w:hint="eastAsia" w:ascii="宋体" w:hAnsi="宋体" w:cs="宋体"/>
                <w:color w:val="000000"/>
                <w:sz w:val="21"/>
                <w:szCs w:val="21"/>
              </w:rPr>
            </w:r>
            <w:r/>
          </w:p>
        </w:tc>
        <w:tc>
          <w:tcPr>
            <w:gridSpan w:val="2"/>
            <w:tcW w:w="2605"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202</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年</w:t>
            </w: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实现利润</w:t>
            </w:r>
            <w:r>
              <w:rPr>
                <w:rFonts w:hint="eastAsia" w:ascii="宋体" w:hAnsi="宋体" w:cs="宋体"/>
                <w:color w:val="000000"/>
                <w:sz w:val="21"/>
                <w:szCs w:val="21"/>
              </w:rPr>
            </w:r>
            <w:r/>
          </w:p>
        </w:tc>
        <w:tc>
          <w:tcPr>
            <w:tcW w:w="1855"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202</w:t>
            </w:r>
            <w:r>
              <w:rPr>
                <w:rFonts w:hint="eastAsia" w:ascii="宋体" w:hAnsi="宋体" w:cs="宋体"/>
                <w:color w:val="000000"/>
                <w:sz w:val="21"/>
                <w:szCs w:val="21"/>
                <w:lang w:val="en-US" w:eastAsia="zh-CN"/>
              </w:rPr>
              <w:t xml:space="preserve">4</w:t>
            </w:r>
            <w:r>
              <w:rPr>
                <w:rFonts w:hint="eastAsia" w:ascii="宋体" w:hAnsi="宋体" w:cs="宋体"/>
                <w:color w:val="000000"/>
                <w:sz w:val="21"/>
                <w:szCs w:val="21"/>
              </w:rPr>
              <w:t xml:space="preserve">年</w:t>
            </w:r>
            <w:r>
              <w:rPr>
                <w:rFonts w:hint="eastAsia" w:ascii="宋体" w:hAnsi="宋体" w:cs="宋体"/>
                <w:color w:val="000000"/>
                <w:sz w:val="21"/>
                <w:szCs w:val="21"/>
                <w:lang w:val="zh-CN"/>
              </w:rPr>
              <w:t xml:space="preserve">  万元</w:t>
            </w:r>
            <w:r>
              <w:rPr>
                <w:rFonts w:hint="eastAsia" w:ascii="宋体" w:hAnsi="宋体" w:cs="宋体"/>
                <w:color w:val="000000"/>
                <w:sz w:val="21"/>
                <w:szCs w:val="21"/>
              </w:rPr>
            </w:r>
            <w:r/>
          </w:p>
        </w:tc>
        <w:tc>
          <w:tcPr>
            <w:tcW w:w="1461"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c>
          <w:tcPr>
            <w:gridSpan w:val="2"/>
            <w:tcW w:w="2605"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营业面积（含厂房面积）</w:t>
            </w:r>
            <w:r>
              <w:rPr>
                <w:rFonts w:hint="eastAsia" w:ascii="宋体" w:hAnsi="宋体" w:cs="宋体"/>
                <w:color w:val="000000"/>
                <w:sz w:val="21"/>
                <w:szCs w:val="21"/>
              </w:rPr>
            </w:r>
            <w:r/>
          </w:p>
        </w:tc>
        <w:tc>
          <w:tcPr>
            <w:tcW w:w="1855"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        平方米</w:t>
            </w:r>
            <w:r>
              <w:rPr>
                <w:rFonts w:hint="eastAsia" w:ascii="宋体" w:hAnsi="宋体" w:cs="宋体"/>
                <w:color w:val="000000"/>
                <w:sz w:val="21"/>
                <w:szCs w:val="21"/>
              </w:rPr>
            </w:r>
            <w:r/>
          </w:p>
        </w:tc>
        <w:tc>
          <w:tcPr>
            <w:tcW w:w="1461"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其中：</w:t>
            </w:r>
            <w:r>
              <w:rPr>
                <w:rFonts w:hint="eastAsia" w:ascii="宋体" w:hAnsi="宋体" w:cs="宋体"/>
                <w:color w:val="000000"/>
                <w:sz w:val="21"/>
                <w:szCs w:val="21"/>
              </w:rPr>
            </w:r>
            <w:r/>
          </w:p>
        </w:tc>
        <w:tc>
          <w:tcPr>
            <w:gridSpan w:val="2"/>
            <w:tcW w:w="2605"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自有面积      平方米</w:t>
            </w:r>
            <w:r>
              <w:rPr>
                <w:rFonts w:hint="eastAsia" w:ascii="宋体" w:hAnsi="宋体" w:cs="宋体"/>
                <w:color w:val="000000"/>
                <w:sz w:val="21"/>
                <w:szCs w:val="21"/>
              </w:rPr>
            </w:r>
            <w:r/>
          </w:p>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承租面积        平方米</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单位简历及内设机构情况</w:t>
            </w:r>
            <w:r>
              <w:rPr>
                <w:rFonts w:hint="eastAsia" w:ascii="宋体" w:hAnsi="宋体" w:cs="宋体"/>
                <w:color w:val="000000"/>
                <w:sz w:val="21"/>
                <w:szCs w:val="21"/>
              </w:rPr>
            </w:r>
            <w:r/>
          </w:p>
        </w:tc>
        <w:tc>
          <w:tcPr>
            <w:gridSpan w:val="4"/>
            <w:tcW w:w="5921"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单位优势及特长</w:t>
            </w:r>
            <w:r>
              <w:rPr>
                <w:rFonts w:hint="eastAsia" w:ascii="宋体" w:hAnsi="宋体" w:cs="宋体"/>
                <w:color w:val="000000"/>
                <w:sz w:val="21"/>
                <w:szCs w:val="21"/>
              </w:rPr>
            </w:r>
            <w:r/>
          </w:p>
        </w:tc>
        <w:tc>
          <w:tcPr>
            <w:gridSpan w:val="4"/>
            <w:tcW w:w="5921"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近三年来完成或正在履行的重大合同情况</w:t>
            </w:r>
            <w:r>
              <w:rPr>
                <w:rFonts w:hint="eastAsia" w:ascii="宋体" w:hAnsi="宋体" w:cs="宋体"/>
                <w:color w:val="000000"/>
                <w:sz w:val="21"/>
                <w:szCs w:val="21"/>
              </w:rPr>
            </w:r>
            <w:r/>
          </w:p>
        </w:tc>
        <w:tc>
          <w:tcPr>
            <w:gridSpan w:val="4"/>
            <w:tcW w:w="5921"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最近2年内在经营过程中受到何种奖励或处分</w:t>
            </w:r>
            <w:r>
              <w:rPr>
                <w:rFonts w:hint="eastAsia" w:ascii="宋体" w:hAnsi="宋体" w:cs="宋体"/>
                <w:color w:val="000000"/>
                <w:sz w:val="21"/>
                <w:szCs w:val="21"/>
              </w:rPr>
            </w:r>
            <w:r/>
          </w:p>
        </w:tc>
        <w:tc>
          <w:tcPr>
            <w:gridSpan w:val="4"/>
            <w:tcW w:w="5921"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（包括财政、工商、税务、物价、技监部门稽查情况和结果）</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最近3年内有无因售假、售劣或是其他原因被消费者投诉或起诉的情况及说明</w:t>
            </w:r>
            <w:r>
              <w:rPr>
                <w:rFonts w:hint="eastAsia" w:ascii="宋体" w:hAnsi="宋体" w:cs="宋体"/>
                <w:color w:val="000000"/>
                <w:sz w:val="21"/>
                <w:szCs w:val="21"/>
              </w:rPr>
            </w:r>
            <w:r/>
          </w:p>
        </w:tc>
        <w:tc>
          <w:tcPr>
            <w:gridSpan w:val="4"/>
            <w:tcW w:w="5921"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（包括解决方式和结果）</w:t>
            </w: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最近3年内主要负责人有无因经济犯罪被司法机关追究的情况及说明</w:t>
            </w:r>
            <w:r>
              <w:rPr>
                <w:rFonts w:hint="eastAsia" w:ascii="宋体" w:hAnsi="宋体" w:cs="宋体"/>
                <w:color w:val="000000"/>
                <w:sz w:val="21"/>
                <w:szCs w:val="21"/>
              </w:rPr>
            </w:r>
            <w:r/>
          </w:p>
        </w:tc>
        <w:tc>
          <w:tcPr>
            <w:gridSpan w:val="4"/>
            <w:tcW w:w="5921"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获得技术认证的工程师及简介</w:t>
            </w:r>
            <w:r>
              <w:rPr>
                <w:rFonts w:hint="eastAsia" w:ascii="宋体" w:hAnsi="宋体" w:cs="宋体"/>
                <w:color w:val="000000"/>
                <w:sz w:val="21"/>
                <w:szCs w:val="21"/>
              </w:rPr>
            </w:r>
            <w:r/>
          </w:p>
        </w:tc>
        <w:tc>
          <w:tcPr>
            <w:gridSpan w:val="4"/>
            <w:tcW w:w="5921"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r>
        <w:trPr>
          <w:trHeight w:val="454"/>
        </w:trPr>
        <w:tc>
          <w:tcPr>
            <w:tcW w:w="2660"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其他需要说明的情况</w:t>
            </w:r>
            <w:r>
              <w:rPr>
                <w:rFonts w:hint="eastAsia" w:ascii="宋体" w:hAnsi="宋体" w:cs="宋体"/>
                <w:color w:val="000000"/>
                <w:sz w:val="21"/>
                <w:szCs w:val="21"/>
              </w:rPr>
            </w:r>
            <w:r/>
          </w:p>
        </w:tc>
        <w:tc>
          <w:tcPr>
            <w:gridSpan w:val="4"/>
            <w:tcW w:w="5921" w:type="dxa"/>
            <w:vAlign w:val="center"/>
            <w:textDirection w:val="lrTb"/>
            <w:noWrap w:val="false"/>
          </w:tcPr>
          <w:p>
            <w:pPr>
              <w:pStyle w:val="1026"/>
              <w:jc w:val="both"/>
              <w:spacing w:line="360" w:lineRule="auto"/>
              <w:rPr>
                <w:rFonts w:hint="eastAsia" w:ascii="宋体" w:hAnsi="宋体" w:cs="宋体"/>
                <w:color w:val="000000"/>
                <w:sz w:val="21"/>
                <w:szCs w:val="21"/>
              </w:rPr>
            </w:pPr>
            <w:r>
              <w:rPr>
                <w:rFonts w:hint="eastAsia" w:ascii="宋体" w:hAnsi="宋体" w:cs="宋体"/>
                <w:color w:val="000000"/>
                <w:sz w:val="21"/>
                <w:szCs w:val="21"/>
              </w:rPr>
            </w:r>
            <w:r/>
          </w:p>
        </w:tc>
      </w:tr>
    </w:tbl>
    <w:p>
      <w:pPr>
        <w:pStyle w:val="1039"/>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Cs/>
          <w:color w:val="000000"/>
          <w:sz w:val="21"/>
          <w:szCs w:val="21"/>
          <w:lang w:val="zh-CN"/>
        </w:rPr>
        <w:br w:type="page" w:clear="all"/>
      </w:r>
      <w:r>
        <w:rPr>
          <w:rFonts w:hint="eastAsia" w:ascii="宋体" w:hAnsi="宋体" w:eastAsia="宋体" w:cs="宋体"/>
          <w:b/>
          <w:bCs/>
          <w:color w:val="000000"/>
          <w:sz w:val="21"/>
          <w:szCs w:val="21"/>
          <w:lang w:val="zh-CN"/>
        </w:rPr>
        <w:t xml:space="preserve">法人授权委</w:t>
      </w:r>
      <w:r>
        <w:rPr>
          <w:rFonts w:hint="eastAsia" w:ascii="宋体" w:hAnsi="宋体" w:eastAsia="宋体" w:cs="宋体"/>
          <w:b/>
          <w:bCs/>
          <w:color w:val="000000"/>
          <w:sz w:val="21"/>
          <w:szCs w:val="21"/>
          <w:lang w:val="zh-CN"/>
        </w:rPr>
        <w:t xml:space="preserve">托书</w:t>
      </w:r>
      <w:r>
        <w:rPr>
          <w:rFonts w:hint="eastAsia" w:ascii="宋体" w:hAnsi="宋体" w:eastAsia="宋体" w:cs="宋体"/>
          <w:b/>
          <w:bCs/>
          <w:color w:val="000000"/>
          <w:sz w:val="21"/>
          <w:szCs w:val="21"/>
          <w:lang w:val="zh-CN"/>
        </w:rPr>
      </w:r>
      <w:r/>
    </w:p>
    <w:p>
      <w:pPr>
        <w:pStyle w:val="1026"/>
        <w:jc w:val="center"/>
        <w:spacing w:line="360" w:lineRule="auto"/>
        <w:widowControl w:val="off"/>
        <w:rPr>
          <w:rFonts w:hint="eastAsia" w:ascii="宋体" w:hAnsi="宋体" w:cs="宋体"/>
          <w:b/>
          <w:color w:val="000000"/>
          <w:sz w:val="32"/>
          <w:szCs w:val="32"/>
          <w:lang w:val="zh-CN"/>
        </w:rPr>
        <w:outlineLvl w:val="0"/>
      </w:pPr>
      <w:r>
        <w:rPr>
          <w:rFonts w:hint="eastAsia" w:ascii="宋体" w:hAnsi="宋体" w:cs="宋体"/>
          <w:b/>
          <w:color w:val="000000"/>
          <w:sz w:val="32"/>
          <w:szCs w:val="32"/>
          <w:lang w:val="zh-CN"/>
        </w:rPr>
      </w:r>
      <w:r/>
    </w:p>
    <w:p>
      <w:pPr>
        <w:pStyle w:val="1026"/>
        <w:jc w:val="center"/>
        <w:spacing w:line="360" w:lineRule="auto"/>
        <w:rPr>
          <w:rFonts w:hint="eastAsia" w:ascii="宋体" w:hAnsi="宋体" w:eastAsia="宋体" w:cs="宋体"/>
          <w:b/>
          <w:color w:val="000000"/>
          <w:lang w:val="zh-CN"/>
        </w:rPr>
      </w:pPr>
      <w:r/>
      <w:bookmarkStart w:id="9" w:name="_Toc9742"/>
      <w:r/>
      <w:bookmarkStart w:id="10" w:name="_Toc18702"/>
      <w:r/>
      <w:bookmarkStart w:id="11" w:name="_Toc29896"/>
      <w:r/>
      <w:bookmarkStart w:id="12" w:name="_Toc14425"/>
      <w:r/>
      <w:bookmarkStart w:id="13" w:name="_Toc5717"/>
      <w:r/>
      <w:bookmarkStart w:id="14" w:name="_Toc20811"/>
      <w:r/>
      <w:bookmarkStart w:id="15" w:name="_Toc17310"/>
      <w:r/>
      <w:bookmarkStart w:id="16" w:name="_Toc24626"/>
      <w:r>
        <w:rPr>
          <w:rFonts w:hint="eastAsia" w:ascii="宋体" w:hAnsi="宋体" w:eastAsia="宋体" w:cs="宋体"/>
          <w:b/>
          <w:color w:val="000000"/>
          <w:lang w:val="zh-CN"/>
        </w:rPr>
        <w:t xml:space="preserve">法人授权委托书</w:t>
      </w:r>
      <w:bookmarkEnd w:id="9"/>
      <w:r/>
      <w:bookmarkEnd w:id="10"/>
      <w:r/>
      <w:bookmarkEnd w:id="11"/>
      <w:r/>
      <w:bookmarkEnd w:id="12"/>
      <w:r/>
      <w:bookmarkEnd w:id="13"/>
      <w:r/>
      <w:bookmarkEnd w:id="14"/>
      <w:r/>
      <w:bookmarkEnd w:id="15"/>
      <w:r/>
      <w:bookmarkEnd w:id="16"/>
      <w:r>
        <w:rPr>
          <w:rFonts w:hint="eastAsia" w:ascii="宋体" w:hAnsi="宋体" w:eastAsia="宋体" w:cs="宋体"/>
          <w:b/>
          <w:color w:val="000000"/>
          <w:lang w:val="zh-CN"/>
        </w:rPr>
      </w:r>
      <w:r/>
    </w:p>
    <w:p>
      <w:pPr>
        <w:pStyle w:val="102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本授权委托书声明：我 </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（姓名）系</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（投标人名称）的法定代表人，现授权委托人</w:t>
      </w:r>
      <w:r>
        <w:rPr>
          <w:rFonts w:hint="eastAsia" w:ascii="宋体" w:hAnsi="宋体" w:cs="宋体"/>
          <w:color w:val="000000"/>
          <w:sz w:val="21"/>
          <w:szCs w:val="21"/>
          <w:u w:val="single"/>
          <w:lang w:val="zh-CN"/>
        </w:rPr>
        <w:t xml:space="preserve">           </w:t>
      </w:r>
      <w:r>
        <w:rPr>
          <w:rFonts w:hint="eastAsia" w:ascii="宋体" w:hAnsi="宋体" w:cs="宋体"/>
          <w:color w:val="000000"/>
          <w:sz w:val="21"/>
          <w:szCs w:val="21"/>
          <w:lang w:val="zh-CN"/>
        </w:rPr>
        <w:t xml:space="preserve">（姓名）为我公司代理人，以本公司的名义参加江苏正信立远项目管理有限公司组织实施的</w:t>
      </w:r>
      <w:r>
        <w:rPr>
          <w:rFonts w:hint="eastAsia" w:ascii="宋体" w:hAnsi="宋体" w:cs="宋体"/>
          <w:color w:val="000000"/>
          <w:sz w:val="21"/>
          <w:szCs w:val="21"/>
        </w:rPr>
        <w:t xml:space="preserve">项目名称为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编号为</w:t>
      </w:r>
      <w:r>
        <w:rPr>
          <w:rFonts w:hint="eastAsia" w:ascii="宋体" w:hAnsi="宋体" w:cs="宋体"/>
          <w:color w:val="000000"/>
          <w:sz w:val="21"/>
          <w:szCs w:val="21"/>
          <w:u w:val="single"/>
        </w:rPr>
        <w:t xml:space="preserve">                  </w:t>
      </w:r>
      <w:r>
        <w:rPr>
          <w:rFonts w:hint="eastAsia" w:ascii="宋体" w:hAnsi="宋体" w:cs="宋体"/>
          <w:color w:val="000000"/>
          <w:sz w:val="21"/>
          <w:szCs w:val="21"/>
        </w:rPr>
        <w:t xml:space="preserve">号</w:t>
      </w:r>
      <w:r>
        <w:rPr>
          <w:rFonts w:hint="eastAsia" w:ascii="宋体" w:hAnsi="宋体" w:cs="宋体"/>
          <w:color w:val="000000"/>
          <w:sz w:val="21"/>
          <w:szCs w:val="21"/>
          <w:lang w:val="zh-CN"/>
        </w:rPr>
        <w:t xml:space="preserve">公开招标的招投标活动。代理人在开标、评标过程中所签署的一切文件和处理与这有关的一切事务，我均予以承认。</w:t>
      </w:r>
      <w:r>
        <w:rPr>
          <w:rFonts w:hint="eastAsia" w:ascii="宋体" w:hAnsi="宋体" w:cs="宋体"/>
          <w:color w:val="000000"/>
          <w:sz w:val="21"/>
          <w:szCs w:val="21"/>
        </w:rPr>
      </w:r>
      <w:r/>
    </w:p>
    <w:p>
      <w:pPr>
        <w:pStyle w:val="1026"/>
        <w:ind w:firstLine="42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cs="宋体"/>
          <w:color w:val="000000"/>
          <w:sz w:val="21"/>
          <w:szCs w:val="21"/>
        </w:rPr>
      </w:r>
      <w:r/>
    </w:p>
    <w:p>
      <w:pPr>
        <w:pStyle w:val="1026"/>
        <w:ind w:firstLine="420"/>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代理人无转委托权。特此委托。</w:t>
      </w:r>
      <w:r>
        <w:rPr>
          <w:rFonts w:hint="eastAsia" w:ascii="宋体" w:hAnsi="宋体" w:cs="宋体"/>
          <w:color w:val="000000"/>
          <w:sz w:val="21"/>
          <w:szCs w:val="21"/>
        </w:rPr>
      </w:r>
      <w:r/>
    </w:p>
    <w:p>
      <w:pPr>
        <w:pStyle w:val="1026"/>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投标人：（公章）</w:t>
      </w:r>
      <w:r>
        <w:rPr>
          <w:rFonts w:hint="eastAsia" w:ascii="宋体" w:hAnsi="宋体" w:cs="宋体"/>
          <w:color w:val="000000"/>
          <w:sz w:val="21"/>
          <w:szCs w:val="21"/>
        </w:rPr>
      </w:r>
      <w:r/>
    </w:p>
    <w:p>
      <w:pPr>
        <w:pStyle w:val="1026"/>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法定代表人：（签字或签章）</w:t>
      </w:r>
      <w:r>
        <w:rPr>
          <w:rFonts w:hint="eastAsia" w:ascii="宋体" w:hAnsi="宋体" w:cs="宋体"/>
          <w:color w:val="000000"/>
          <w:sz w:val="21"/>
          <w:szCs w:val="21"/>
        </w:rPr>
      </w:r>
      <w:r/>
    </w:p>
    <w:p>
      <w:pPr>
        <w:pStyle w:val="1026"/>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代理人</w:t>
      </w:r>
      <w:r>
        <w:rPr>
          <w:rFonts w:hint="eastAsia" w:ascii="宋体" w:hAnsi="宋体" w:cs="宋体"/>
          <w:color w:val="000000"/>
          <w:sz w:val="21"/>
          <w:szCs w:val="21"/>
        </w:rPr>
        <w:t xml:space="preserve">：（签字或签章）</w:t>
      </w:r>
      <w:r>
        <w:rPr>
          <w:rFonts w:hint="eastAsia" w:ascii="宋体" w:hAnsi="宋体" w:cs="宋体"/>
          <w:color w:val="000000"/>
          <w:sz w:val="21"/>
          <w:szCs w:val="21"/>
        </w:rPr>
      </w:r>
      <w:r/>
    </w:p>
    <w:p>
      <w:pPr>
        <w:pStyle w:val="1026"/>
        <w:ind w:firstLine="425"/>
        <w:jc w:val="center"/>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                                       日期：        年     月     日</w:t>
      </w:r>
      <w:r>
        <w:rPr>
          <w:rFonts w:hint="eastAsia" w:ascii="宋体" w:hAnsi="宋体" w:cs="宋体"/>
          <w:color w:val="000000"/>
          <w:sz w:val="21"/>
          <w:szCs w:val="21"/>
          <w:lang w:val="zh-CN"/>
        </w:rPr>
      </w:r>
      <w:r/>
    </w:p>
    <w:p>
      <w:pPr>
        <w:pStyle w:val="1026"/>
        <w:jc w:val="left"/>
        <w:spacing w:line="360" w:lineRule="auto"/>
        <w:rPr>
          <w:rFonts w:hint="eastAsia" w:ascii="宋体" w:hAnsi="宋体" w:eastAsia="宋体" w:cs="宋体"/>
          <w:b/>
          <w:color w:val="000000"/>
          <w:sz w:val="28"/>
          <w:szCs w:val="28"/>
        </w:rPr>
      </w:pPr>
      <w:r/>
      <w:bookmarkStart w:id="17" w:name="_Toc7351"/>
      <w:r/>
      <w:bookmarkStart w:id="18" w:name="_Toc25556"/>
      <w:r/>
      <w:bookmarkStart w:id="19" w:name="_Toc11973"/>
      <w:r/>
      <w:bookmarkStart w:id="20" w:name="_Toc4786"/>
      <w:r/>
      <w:bookmarkStart w:id="21" w:name="_Toc18588"/>
      <w:r/>
      <w:bookmarkStart w:id="22" w:name="_Toc25055"/>
      <w:r/>
      <w:bookmarkStart w:id="23" w:name="_Toc30046"/>
      <w:r/>
      <w:bookmarkStart w:id="24" w:name="_Toc6794"/>
      <w:r/>
      <w:bookmarkStart w:id="25" w:name="_Toc11337"/>
      <w:r>
        <w:rPr>
          <w:rFonts w:hint="eastAsia" w:ascii="宋体" w:hAnsi="宋体" w:eastAsia="宋体" w:cs="宋体"/>
          <w:b/>
          <w:color w:val="000000"/>
          <w:sz w:val="28"/>
          <w:szCs w:val="28"/>
        </w:rPr>
        <w:t xml:space="preserve">附：法定代表人身份证复印件。</w:t>
      </w:r>
      <w:bookmarkEnd w:id="17"/>
      <w:r/>
      <w:bookmarkEnd w:id="18"/>
      <w:r/>
      <w:bookmarkEnd w:id="19"/>
      <w:r/>
      <w:bookmarkEnd w:id="20"/>
      <w:r/>
      <w:bookmarkEnd w:id="21"/>
      <w:r/>
      <w:bookmarkEnd w:id="22"/>
      <w:r/>
      <w:bookmarkEnd w:id="23"/>
      <w:r/>
      <w:bookmarkEnd w:id="24"/>
      <w:r/>
      <w:bookmarkEnd w:id="25"/>
      <w:r>
        <w:rPr>
          <w:rFonts w:hint="eastAsia" w:ascii="宋体" w:hAnsi="宋体" w:eastAsia="宋体" w:cs="宋体"/>
          <w:b/>
          <w:color w:val="000000"/>
          <w:sz w:val="28"/>
          <w:szCs w:val="28"/>
        </w:rPr>
      </w:r>
      <w:r/>
    </w:p>
    <w:p>
      <w:pPr>
        <w:pStyle w:val="1039"/>
        <w:ind w:firstLine="0"/>
        <w:spacing w:line="360" w:lineRule="auto"/>
        <w:rPr>
          <w:rFonts w:hint="eastAsia" w:ascii="宋体" w:hAnsi="宋体" w:eastAsia="宋体" w:cs="宋体"/>
          <w:b/>
          <w:color w:val="000000"/>
          <w:szCs w:val="24"/>
        </w:rPr>
        <w:outlineLvl w:val="0"/>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1506220</wp:posOffset>
                </wp:positionH>
                <wp:positionV relativeFrom="paragraph">
                  <wp:posOffset>55245</wp:posOffset>
                </wp:positionV>
                <wp:extent cx="3175635" cy="157416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175635" cy="157416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1026"/>
                              <w:jc w:val="center"/>
                              <w:rPr>
                                <w:rFonts w:hAnsi="宋体"/>
                                <w:szCs w:val="21"/>
                              </w:rPr>
                            </w:pPr>
                            <w:r>
                              <w:rPr>
                                <w:rFonts w:hAnsi="宋体"/>
                                <w:szCs w:val="21"/>
                              </w:rPr>
                            </w:r>
                            <w:r/>
                          </w:p>
                          <w:p>
                            <w:pPr>
                              <w:pStyle w:val="1026"/>
                              <w:jc w:val="center"/>
                              <w:rPr>
                                <w:rFonts w:hAnsi="宋体"/>
                                <w:szCs w:val="21"/>
                              </w:rPr>
                            </w:pPr>
                            <w:r>
                              <w:rPr>
                                <w:rFonts w:hAnsi="宋体"/>
                                <w:szCs w:val="21"/>
                              </w:rPr>
                            </w:r>
                            <w:r/>
                          </w:p>
                          <w:p>
                            <w:pPr>
                              <w:pStyle w:val="1026"/>
                              <w:jc w:val="center"/>
                              <w:rPr>
                                <w:rFonts w:hint="eastAsia" w:hAnsi="宋体"/>
                                <w:szCs w:val="21"/>
                              </w:rPr>
                            </w:pPr>
                            <w:r>
                              <w:rPr>
                                <w:rFonts w:hint="eastAsia" w:hAnsi="宋体"/>
                                <w:szCs w:val="21"/>
                              </w:rPr>
                            </w:r>
                            <w:r/>
                          </w:p>
                          <w:p>
                            <w:pPr>
                              <w:pStyle w:val="1026"/>
                              <w:jc w:val="center"/>
                              <w:rPr>
                                <w:rFonts w:hint="eastAsia" w:hAnsi="宋体"/>
                                <w:szCs w:val="21"/>
                              </w:rPr>
                            </w:pPr>
                            <w:r>
                              <w:rPr>
                                <w:rFonts w:hint="eastAsia" w:hAnsi="宋体"/>
                                <w:szCs w:val="21"/>
                              </w:rPr>
                            </w:r>
                            <w:r/>
                          </w:p>
                          <w:p>
                            <w:pPr>
                              <w:pStyle w:val="1026"/>
                              <w:jc w:val="center"/>
                              <w:rPr>
                                <w:rFonts w:hint="eastAsia" w:hAnsi="宋体"/>
                                <w:szCs w:val="21"/>
                              </w:rPr>
                            </w:pPr>
                            <w:r>
                              <w:rPr>
                                <w:rFonts w:hint="eastAsia" w:ascii="宋体" w:hAnsi="宋体"/>
                                <w:bCs/>
                              </w:rPr>
                              <w:t xml:space="preserve">法定代表人</w:t>
                            </w:r>
                            <w:r>
                              <w:rPr>
                                <w:rFonts w:hint="eastAsia" w:hAnsi="宋体"/>
                                <w:szCs w:val="21"/>
                              </w:rPr>
                              <w:t xml:space="preserve">身份证复印件</w:t>
                            </w:r>
                            <w:r>
                              <w:rPr>
                                <w:rFonts w:hint="eastAsia" w:hAnsi="宋体"/>
                                <w:szCs w:val="21"/>
                              </w:rPr>
                            </w:r>
                            <w:r/>
                          </w:p>
                          <w:p>
                            <w:pPr>
                              <w:pStyle w:val="1026"/>
                              <w:jc w:val="center"/>
                              <w:rPr>
                                <w:szCs w:val="21"/>
                              </w:rPr>
                            </w:pPr>
                            <w:r>
                              <w:rPr>
                                <w:rFonts w:hint="eastAsia" w:hAnsi="宋体"/>
                                <w:szCs w:val="21"/>
                              </w:rPr>
                              <w:t xml:space="preserve">（正反面）</w:t>
                            </w:r>
                            <w:r>
                              <w:rPr>
                                <w:szCs w:val="21"/>
                              </w:rPr>
                            </w:r>
                            <w:r/>
                          </w:p>
                          <w:p>
                            <w:pPr>
                              <w:pStyle w:val="1026"/>
                            </w:pPr>
                            <w:r/>
                            <w:r/>
                          </w:p>
                        </w:txbxContent>
                      </wps:txbx>
                      <wps:bodyPr wrap="square" upright="1"/>
                    </wps:wsp>
                  </a:graphicData>
                </a:graphic>
              </wp:anchor>
            </w:drawing>
          </mc:Choice>
          <mc:Fallback>
            <w:pict>
              <v:shape id="shape 5" o:spid="_x0000_s5" style="position:absolute;z-index:524288;o:allowoverlap:true;o:allowincell:true;mso-position-horizontal-relative:text;margin-left:118.6pt;mso-position-horizontal:absolute;mso-position-vertical-relative:text;margin-top:4.3pt;mso-position-vertical:absolute;width:250.0pt;height:123.9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1026"/>
                        <w:jc w:val="center"/>
                        <w:rPr>
                          <w:rFonts w:hAnsi="宋体"/>
                          <w:szCs w:val="21"/>
                        </w:rPr>
                      </w:pPr>
                      <w:r>
                        <w:rPr>
                          <w:rFonts w:hAnsi="宋体"/>
                          <w:szCs w:val="21"/>
                        </w:rPr>
                      </w:r>
                      <w:r/>
                    </w:p>
                    <w:p>
                      <w:pPr>
                        <w:pStyle w:val="1026"/>
                        <w:jc w:val="center"/>
                        <w:rPr>
                          <w:rFonts w:hAnsi="宋体"/>
                          <w:szCs w:val="21"/>
                        </w:rPr>
                      </w:pPr>
                      <w:r>
                        <w:rPr>
                          <w:rFonts w:hAnsi="宋体"/>
                          <w:szCs w:val="21"/>
                        </w:rPr>
                      </w:r>
                      <w:r/>
                    </w:p>
                    <w:p>
                      <w:pPr>
                        <w:pStyle w:val="1026"/>
                        <w:jc w:val="center"/>
                        <w:rPr>
                          <w:rFonts w:hint="eastAsia" w:hAnsi="宋体"/>
                          <w:szCs w:val="21"/>
                        </w:rPr>
                      </w:pPr>
                      <w:r>
                        <w:rPr>
                          <w:rFonts w:hint="eastAsia" w:hAnsi="宋体"/>
                          <w:szCs w:val="21"/>
                        </w:rPr>
                      </w:r>
                      <w:r/>
                    </w:p>
                    <w:p>
                      <w:pPr>
                        <w:pStyle w:val="1026"/>
                        <w:jc w:val="center"/>
                        <w:rPr>
                          <w:rFonts w:hint="eastAsia" w:hAnsi="宋体"/>
                          <w:szCs w:val="21"/>
                        </w:rPr>
                      </w:pPr>
                      <w:r>
                        <w:rPr>
                          <w:rFonts w:hint="eastAsia" w:hAnsi="宋体"/>
                          <w:szCs w:val="21"/>
                        </w:rPr>
                      </w:r>
                      <w:r/>
                    </w:p>
                    <w:p>
                      <w:pPr>
                        <w:pStyle w:val="1026"/>
                        <w:jc w:val="center"/>
                        <w:rPr>
                          <w:rFonts w:hint="eastAsia" w:hAnsi="宋体"/>
                          <w:szCs w:val="21"/>
                        </w:rPr>
                      </w:pPr>
                      <w:r>
                        <w:rPr>
                          <w:rFonts w:hint="eastAsia" w:ascii="宋体" w:hAnsi="宋体"/>
                          <w:bCs/>
                        </w:rPr>
                        <w:t xml:space="preserve">法定代表人</w:t>
                      </w:r>
                      <w:r>
                        <w:rPr>
                          <w:rFonts w:hint="eastAsia" w:hAnsi="宋体"/>
                          <w:szCs w:val="21"/>
                        </w:rPr>
                        <w:t xml:space="preserve">身份证复印件</w:t>
                      </w:r>
                      <w:r>
                        <w:rPr>
                          <w:rFonts w:hint="eastAsia" w:hAnsi="宋体"/>
                          <w:szCs w:val="21"/>
                        </w:rPr>
                      </w:r>
                      <w:r/>
                    </w:p>
                    <w:p>
                      <w:pPr>
                        <w:pStyle w:val="1026"/>
                        <w:jc w:val="center"/>
                        <w:rPr>
                          <w:szCs w:val="21"/>
                        </w:rPr>
                      </w:pPr>
                      <w:r>
                        <w:rPr>
                          <w:rFonts w:hint="eastAsia" w:hAnsi="宋体"/>
                          <w:szCs w:val="21"/>
                        </w:rPr>
                        <w:t xml:space="preserve">（正反面）</w:t>
                      </w:r>
                      <w:r>
                        <w:rPr>
                          <w:szCs w:val="21"/>
                        </w:rPr>
                      </w:r>
                      <w:r/>
                    </w:p>
                    <w:p>
                      <w:pPr>
                        <w:pStyle w:val="1026"/>
                      </w:pPr>
                      <w:r/>
                      <w:r/>
                    </w:p>
                  </w:txbxContent>
                </v:textbox>
              </v:shape>
            </w:pict>
          </mc:Fallback>
        </mc:AlternateContent>
      </w:r>
      <w:r>
        <w:rPr>
          <w:rFonts w:hint="eastAsia" w:ascii="宋体" w:hAnsi="宋体" w:eastAsia="宋体" w:cs="宋体"/>
          <w:b/>
          <w:color w:val="000000"/>
          <w:szCs w:val="24"/>
        </w:rPr>
        <w:t xml:space="preserve">  </w:t>
      </w:r>
      <w:r>
        <w:rPr>
          <w:rFonts w:hint="eastAsia" w:ascii="宋体" w:hAnsi="宋体" w:eastAsia="宋体" w:cs="宋体"/>
          <w:b/>
          <w:color w:val="000000"/>
          <w:szCs w:val="24"/>
        </w:rPr>
      </w:r>
      <w:r/>
    </w:p>
    <w:p>
      <w:pPr>
        <w:pStyle w:val="1039"/>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39"/>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39"/>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39"/>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39"/>
        <w:ind w:firstLine="0"/>
        <w:spacing w:line="360" w:lineRule="auto"/>
        <w:rPr>
          <w:rFonts w:hint="eastAsia" w:ascii="宋体" w:hAnsi="宋体" w:eastAsia="宋体" w:cs="宋体"/>
          <w:b/>
          <w:color w:val="000000"/>
          <w:szCs w:val="24"/>
        </w:rPr>
        <w:outlineLvl w:val="0"/>
      </w:pPr>
      <w:r>
        <w:rPr>
          <w:rFonts w:hint="eastAsia" w:ascii="宋体" w:hAnsi="宋体" w:eastAsia="宋体" w:cs="宋体"/>
          <w:b/>
          <w:color w:val="000000"/>
          <w:szCs w:val="24"/>
        </w:rPr>
      </w:r>
      <w:r/>
    </w:p>
    <w:p>
      <w:pPr>
        <w:pStyle w:val="1026"/>
        <w:spacing w:line="360" w:lineRule="auto"/>
        <w:rPr>
          <w:rFonts w:hint="eastAsia" w:ascii="宋体" w:hAnsi="宋体" w:cs="宋体"/>
          <w:color w:val="000000"/>
          <w:sz w:val="21"/>
          <w:szCs w:val="21"/>
          <w:lang w:val="zh-CN"/>
        </w:rPr>
      </w:pPr>
      <w:r>
        <w:rPr>
          <w:rFonts w:hint="eastAsia" w:ascii="宋体" w:hAnsi="宋体" w:cs="宋体"/>
          <w:b/>
          <w:color w:val="000000"/>
        </w:rPr>
        <w:t xml:space="preserve">附：代理人身份证复印件</w:t>
      </w:r>
      <w:r>
        <w:rPr>
          <w:rFonts w:hint="eastAsia" w:ascii="宋体" w:hAnsi="宋体" w:cs="宋体"/>
          <w:color w:val="000000"/>
          <w:sz w:val="21"/>
          <w:szCs w:val="21"/>
          <w:lang w:val="zh-CN"/>
        </w:rPr>
      </w:r>
      <w:r/>
    </w:p>
    <w:p>
      <w:pPr>
        <w:pStyle w:val="1029"/>
        <w:numPr>
          <w:ilvl w:val="0"/>
          <w:numId w:val="0"/>
        </w:numPr>
        <w:ind w:left="400"/>
        <w:spacing w:before="0" w:after="0" w:line="420" w:lineRule="exact"/>
        <w:rPr>
          <w:rFonts w:hint="eastAsia" w:ascii="宋体" w:hAnsi="宋体" w:cs="宋体"/>
          <w:bCs w:val="0"/>
          <w:color w:val="000000"/>
          <w:sz w:val="21"/>
          <w:szCs w:val="21"/>
          <w:lang w:val="zh-CN"/>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1478280</wp:posOffset>
                </wp:positionH>
                <wp:positionV relativeFrom="paragraph">
                  <wp:posOffset>108585</wp:posOffset>
                </wp:positionV>
                <wp:extent cx="2976880" cy="164528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2976880" cy="1645285"/>
                        </a:xfrm>
                        <a:custGeom>
                          <a:avLst>
                            <a:gd name="adj0" fmla="val 2700"/>
                          </a:avLst>
                          <a:gdLst>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pStyle w:val="1026"/>
                              <w:jc w:val="center"/>
                              <w:rPr>
                                <w:rFonts w:hAnsi="宋体"/>
                                <w:szCs w:val="21"/>
                              </w:rPr>
                            </w:pPr>
                            <w:r>
                              <w:rPr>
                                <w:rFonts w:hAnsi="宋体"/>
                                <w:szCs w:val="21"/>
                              </w:rPr>
                            </w:r>
                            <w:r/>
                          </w:p>
                          <w:p>
                            <w:pPr>
                              <w:pStyle w:val="1026"/>
                              <w:jc w:val="center"/>
                              <w:rPr>
                                <w:rFonts w:hAnsi="宋体"/>
                                <w:szCs w:val="21"/>
                              </w:rPr>
                            </w:pPr>
                            <w:r>
                              <w:rPr>
                                <w:rFonts w:hAnsi="宋体"/>
                                <w:szCs w:val="21"/>
                              </w:rPr>
                            </w:r>
                            <w:r/>
                          </w:p>
                          <w:p>
                            <w:pPr>
                              <w:pStyle w:val="1026"/>
                              <w:jc w:val="center"/>
                              <w:rPr>
                                <w:rFonts w:hint="eastAsia" w:hAnsi="宋体"/>
                                <w:szCs w:val="21"/>
                              </w:rPr>
                            </w:pPr>
                            <w:r>
                              <w:rPr>
                                <w:rFonts w:hint="eastAsia" w:hAnsi="宋体"/>
                                <w:szCs w:val="21"/>
                              </w:rPr>
                            </w:r>
                            <w:r/>
                          </w:p>
                          <w:p>
                            <w:pPr>
                              <w:pStyle w:val="1026"/>
                              <w:jc w:val="center"/>
                              <w:rPr>
                                <w:rFonts w:hint="eastAsia" w:hAnsi="宋体"/>
                                <w:szCs w:val="21"/>
                              </w:rPr>
                            </w:pPr>
                            <w:r>
                              <w:rPr>
                                <w:rFonts w:hint="eastAsia" w:hAnsi="宋体"/>
                                <w:szCs w:val="21"/>
                              </w:rPr>
                            </w:r>
                            <w:r/>
                          </w:p>
                          <w:p>
                            <w:pPr>
                              <w:pStyle w:val="1026"/>
                              <w:jc w:val="center"/>
                              <w:rPr>
                                <w:rFonts w:hint="eastAsia" w:hAnsi="宋体"/>
                                <w:szCs w:val="21"/>
                              </w:rPr>
                            </w:pPr>
                            <w:r>
                              <w:rPr>
                                <w:rFonts w:hint="eastAsia" w:hAnsi="宋体"/>
                                <w:szCs w:val="21"/>
                              </w:rPr>
                              <w:t xml:space="preserve">代理人身份证复印件</w:t>
                            </w:r>
                            <w:r>
                              <w:rPr>
                                <w:rFonts w:hint="eastAsia" w:hAnsi="宋体"/>
                                <w:szCs w:val="21"/>
                              </w:rPr>
                            </w:r>
                            <w:r/>
                          </w:p>
                          <w:p>
                            <w:pPr>
                              <w:pStyle w:val="1026"/>
                              <w:jc w:val="center"/>
                              <w:rPr>
                                <w:szCs w:val="21"/>
                              </w:rPr>
                            </w:pPr>
                            <w:r>
                              <w:rPr>
                                <w:rFonts w:hint="eastAsia" w:hAnsi="宋体"/>
                                <w:szCs w:val="21"/>
                              </w:rPr>
                              <w:t xml:space="preserve">（正反面）</w:t>
                            </w:r>
                            <w:r>
                              <w:rPr>
                                <w:szCs w:val="21"/>
                              </w:rPr>
                            </w:r>
                            <w:r/>
                          </w:p>
                          <w:p>
                            <w:pPr>
                              <w:pStyle w:val="1026"/>
                            </w:pPr>
                            <w:r/>
                            <w:r/>
                          </w:p>
                        </w:txbxContent>
                      </wps:txbx>
                      <wps:bodyPr wrap="square" upright="1"/>
                    </wps:wsp>
                  </a:graphicData>
                </a:graphic>
              </wp:anchor>
            </w:drawing>
          </mc:Choice>
          <mc:Fallback>
            <w:pict>
              <v:shape id="shape 6" o:spid="_x0000_s6" style="position:absolute;z-index:251658241;o:allowoverlap:true;o:allowincell:true;mso-position-horizontal-relative:text;margin-left:116.4pt;mso-position-horizontal:absolute;mso-position-vertical-relative:text;margin-top:8.5pt;mso-position-vertical:absolute;width:234.4pt;height:129.5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pStyle w:val="1026"/>
                        <w:jc w:val="center"/>
                        <w:rPr>
                          <w:rFonts w:hAnsi="宋体"/>
                          <w:szCs w:val="21"/>
                        </w:rPr>
                      </w:pPr>
                      <w:r>
                        <w:rPr>
                          <w:rFonts w:hAnsi="宋体"/>
                          <w:szCs w:val="21"/>
                        </w:rPr>
                      </w:r>
                      <w:r/>
                    </w:p>
                    <w:p>
                      <w:pPr>
                        <w:pStyle w:val="1026"/>
                        <w:jc w:val="center"/>
                        <w:rPr>
                          <w:rFonts w:hAnsi="宋体"/>
                          <w:szCs w:val="21"/>
                        </w:rPr>
                      </w:pPr>
                      <w:r>
                        <w:rPr>
                          <w:rFonts w:hAnsi="宋体"/>
                          <w:szCs w:val="21"/>
                        </w:rPr>
                      </w:r>
                      <w:r/>
                    </w:p>
                    <w:p>
                      <w:pPr>
                        <w:pStyle w:val="1026"/>
                        <w:jc w:val="center"/>
                        <w:rPr>
                          <w:rFonts w:hint="eastAsia" w:hAnsi="宋体"/>
                          <w:szCs w:val="21"/>
                        </w:rPr>
                      </w:pPr>
                      <w:r>
                        <w:rPr>
                          <w:rFonts w:hint="eastAsia" w:hAnsi="宋体"/>
                          <w:szCs w:val="21"/>
                        </w:rPr>
                      </w:r>
                      <w:r/>
                    </w:p>
                    <w:p>
                      <w:pPr>
                        <w:pStyle w:val="1026"/>
                        <w:jc w:val="center"/>
                        <w:rPr>
                          <w:rFonts w:hint="eastAsia" w:hAnsi="宋体"/>
                          <w:szCs w:val="21"/>
                        </w:rPr>
                      </w:pPr>
                      <w:r>
                        <w:rPr>
                          <w:rFonts w:hint="eastAsia" w:hAnsi="宋体"/>
                          <w:szCs w:val="21"/>
                        </w:rPr>
                      </w:r>
                      <w:r/>
                    </w:p>
                    <w:p>
                      <w:pPr>
                        <w:pStyle w:val="1026"/>
                        <w:jc w:val="center"/>
                        <w:rPr>
                          <w:rFonts w:hint="eastAsia" w:hAnsi="宋体"/>
                          <w:szCs w:val="21"/>
                        </w:rPr>
                      </w:pPr>
                      <w:r>
                        <w:rPr>
                          <w:rFonts w:hint="eastAsia" w:hAnsi="宋体"/>
                          <w:szCs w:val="21"/>
                        </w:rPr>
                        <w:t xml:space="preserve">代理人身份证复印件</w:t>
                      </w:r>
                      <w:r>
                        <w:rPr>
                          <w:rFonts w:hint="eastAsia" w:hAnsi="宋体"/>
                          <w:szCs w:val="21"/>
                        </w:rPr>
                      </w:r>
                      <w:r/>
                    </w:p>
                    <w:p>
                      <w:pPr>
                        <w:pStyle w:val="1026"/>
                        <w:jc w:val="center"/>
                        <w:rPr>
                          <w:szCs w:val="21"/>
                        </w:rPr>
                      </w:pPr>
                      <w:r>
                        <w:rPr>
                          <w:rFonts w:hint="eastAsia" w:hAnsi="宋体"/>
                          <w:szCs w:val="21"/>
                        </w:rPr>
                        <w:t xml:space="preserve">（正反面）</w:t>
                      </w:r>
                      <w:r>
                        <w:rPr>
                          <w:szCs w:val="21"/>
                        </w:rPr>
                      </w:r>
                      <w:r/>
                    </w:p>
                    <w:p>
                      <w:pPr>
                        <w:pStyle w:val="1026"/>
                      </w:pPr>
                      <w:r/>
                      <w:r/>
                    </w:p>
                  </w:txbxContent>
                </v:textbox>
              </v:shape>
            </w:pict>
          </mc:Fallback>
        </mc:AlternateContent>
      </w:r>
      <w:r>
        <w:rPr>
          <w:rFonts w:hint="eastAsia" w:ascii="宋体" w:hAnsi="宋体" w:cs="宋体"/>
          <w:bCs w:val="0"/>
          <w:color w:val="000000"/>
          <w:sz w:val="21"/>
          <w:szCs w:val="21"/>
          <w:lang w:val="zh-CN"/>
        </w:rPr>
      </w:r>
      <w:r/>
    </w:p>
    <w:p>
      <w:pPr>
        <w:pStyle w:val="1029"/>
        <w:numPr>
          <w:ilvl w:val="0"/>
          <w:numId w:val="0"/>
        </w:numPr>
        <w:ind w:left="400"/>
        <w:spacing w:before="0" w:after="0" w:line="420" w:lineRule="exact"/>
        <w:rPr>
          <w:rFonts w:hint="eastAsia" w:ascii="宋体" w:hAnsi="宋体" w:cs="宋体"/>
          <w:bCs w:val="0"/>
          <w:color w:val="000000"/>
          <w:sz w:val="21"/>
          <w:szCs w:val="21"/>
          <w:lang w:val="zh-CN"/>
        </w:rPr>
      </w:pPr>
      <w:r>
        <w:rPr>
          <w:rFonts w:hint="eastAsia" w:ascii="宋体" w:hAnsi="宋体" w:cs="宋体"/>
          <w:bCs w:val="0"/>
          <w:color w:val="000000"/>
          <w:sz w:val="21"/>
          <w:szCs w:val="21"/>
          <w:lang w:val="zh-CN"/>
        </w:rPr>
      </w:r>
      <w:r/>
    </w:p>
    <w:p>
      <w:pPr>
        <w:pStyle w:val="1026"/>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26"/>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26"/>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26"/>
        <w:jc w:val="both"/>
        <w:spacing w:line="400" w:lineRule="exact"/>
        <w:widowControl w:val="off"/>
        <w:rPr>
          <w:rFonts w:hint="eastAsia" w:ascii="宋体" w:hAnsi="宋体" w:cs="宋体"/>
          <w:b/>
          <w:bCs/>
          <w:color w:val="000000"/>
          <w:sz w:val="21"/>
          <w:szCs w:val="21"/>
          <w:lang w:val="zh-CN"/>
        </w:rPr>
      </w:pPr>
      <w:r>
        <w:rPr>
          <w:rFonts w:hint="eastAsia" w:ascii="宋体" w:hAnsi="宋体" w:cs="宋体"/>
          <w:b/>
          <w:bCs/>
          <w:color w:val="000000"/>
          <w:sz w:val="21"/>
          <w:szCs w:val="21"/>
          <w:lang w:val="zh-CN"/>
        </w:rPr>
      </w:r>
      <w:r/>
    </w:p>
    <w:p>
      <w:pPr>
        <w:pStyle w:val="1039"/>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
          <w:bCs/>
          <w:color w:val="000000"/>
          <w:sz w:val="21"/>
          <w:szCs w:val="21"/>
          <w:lang w:val="zh-CN"/>
        </w:rPr>
        <w:br w:type="page" w:clear="all"/>
      </w:r>
      <w:r>
        <w:rPr>
          <w:rFonts w:hint="eastAsia" w:ascii="宋体" w:hAnsi="宋体" w:eastAsia="宋体" w:cs="宋体"/>
          <w:b/>
          <w:bCs/>
          <w:color w:val="000000"/>
          <w:sz w:val="21"/>
          <w:szCs w:val="21"/>
        </w:rPr>
        <w:t xml:space="preserve">中小企业声明函</w:t>
      </w:r>
      <w:r>
        <w:rPr>
          <w:rFonts w:hint="eastAsia" w:ascii="宋体" w:hAnsi="宋体" w:eastAsia="宋体" w:cs="宋体"/>
          <w:b/>
          <w:bCs/>
          <w:color w:val="000000"/>
          <w:sz w:val="21"/>
          <w:szCs w:val="21"/>
          <w:lang w:val="zh-CN"/>
        </w:rPr>
      </w:r>
      <w:r/>
    </w:p>
    <w:p>
      <w:pPr>
        <w:pStyle w:val="1026"/>
        <w:jc w:val="center"/>
        <w:spacing w:line="400" w:lineRule="exact"/>
        <w:rPr>
          <w:rFonts w:hint="eastAsia" w:ascii="宋体" w:hAnsi="宋体" w:cs="宋体"/>
          <w:b/>
          <w:color w:val="000000"/>
          <w:sz w:val="21"/>
          <w:szCs w:val="21"/>
          <w:lang w:val="zh-CN"/>
        </w:rPr>
      </w:pPr>
      <w:r>
        <w:rPr>
          <w:rFonts w:hint="eastAsia" w:ascii="宋体" w:hAnsi="宋体" w:cs="宋体"/>
          <w:b/>
          <w:color w:val="000000"/>
          <w:sz w:val="21"/>
          <w:szCs w:val="21"/>
          <w:lang w:val="zh-CN"/>
        </w:rPr>
        <w:t xml:space="preserve">中小企业声明函（</w:t>
      </w:r>
      <w:r>
        <w:rPr>
          <w:rFonts w:hint="eastAsia" w:ascii="宋体" w:hAnsi="宋体" w:cs="宋体"/>
          <w:b/>
          <w:color w:val="000000"/>
          <w:sz w:val="21"/>
          <w:szCs w:val="21"/>
          <w:lang w:val="en-US" w:eastAsia="zh-CN"/>
        </w:rPr>
        <w:t xml:space="preserve">必须提供，否则视为无效投标</w:t>
      </w:r>
      <w:r>
        <w:rPr>
          <w:rFonts w:hint="eastAsia" w:ascii="宋体" w:hAnsi="宋体" w:cs="宋体"/>
          <w:b/>
          <w:color w:val="000000"/>
          <w:sz w:val="21"/>
          <w:szCs w:val="21"/>
          <w:lang w:val="zh-CN"/>
        </w:rPr>
        <w:t xml:space="preserve">）</w:t>
      </w:r>
      <w:r>
        <w:rPr>
          <w:rFonts w:hint="eastAsia" w:ascii="宋体" w:hAnsi="宋体" w:cs="宋体"/>
          <w:b/>
          <w:color w:val="000000"/>
          <w:sz w:val="21"/>
          <w:szCs w:val="21"/>
          <w:lang w:val="zh-CN"/>
        </w:rPr>
      </w:r>
      <w:r/>
    </w:p>
    <w:p>
      <w:pPr>
        <w:pStyle w:val="1095"/>
        <w:spacing w:line="400" w:lineRule="exact"/>
        <w:rPr>
          <w:rFonts w:hint="eastAsia" w:hAnsi="宋体" w:eastAsia="宋体" w:cs="宋体"/>
          <w:color w:val="000000"/>
          <w:sz w:val="21"/>
          <w:szCs w:val="21"/>
        </w:rPr>
      </w:pPr>
      <w:r>
        <w:rPr>
          <w:rFonts w:hint="eastAsia" w:hAnsi="宋体" w:eastAsia="宋体" w:cs="宋体"/>
          <w:color w:val="000000"/>
          <w:sz w:val="21"/>
          <w:szCs w:val="21"/>
        </w:rPr>
      </w:r>
      <w:r/>
    </w:p>
    <w:p>
      <w:pPr>
        <w:pStyle w:val="1043"/>
        <w:ind w:right="355" w:firstLine="640"/>
        <w:jc w:val="both"/>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本公司</w:t>
      </w:r>
      <w:r>
        <w:rPr>
          <w:rFonts w:hint="eastAsia" w:ascii="宋体" w:hAnsi="宋体" w:eastAsia="宋体" w:cs="宋体"/>
          <w:color w:val="000000"/>
          <w:sz w:val="21"/>
          <w:szCs w:val="21"/>
          <w:u w:val="none"/>
          <w:lang w:eastAsia="zh-CN"/>
        </w:rPr>
        <w:t xml:space="preserve">（联合体）</w:t>
      </w:r>
      <w:r>
        <w:rPr>
          <w:rFonts w:hint="eastAsia" w:ascii="宋体" w:hAnsi="宋体" w:eastAsia="宋体" w:cs="宋体"/>
          <w:color w:val="000000"/>
          <w:spacing w:val="-2"/>
          <w:sz w:val="21"/>
          <w:szCs w:val="21"/>
        </w:rPr>
        <w:t xml:space="preserve">郑重声明，根据《政府采购促进中小</w:t>
      </w:r>
      <w:r>
        <w:rPr>
          <w:rFonts w:hint="eastAsia" w:ascii="宋体" w:hAnsi="宋体" w:eastAsia="宋体" w:cs="宋体"/>
          <w:color w:val="000000"/>
          <w:spacing w:val="-18"/>
          <w:sz w:val="21"/>
          <w:szCs w:val="21"/>
        </w:rPr>
        <w:t xml:space="preserve">企业发展管理办法》</w:t>
      </w:r>
      <w:r>
        <w:rPr>
          <w:rFonts w:hint="eastAsia" w:ascii="宋体" w:hAnsi="宋体" w:eastAsia="宋体" w:cs="宋体"/>
          <w:color w:val="000000"/>
          <w:sz w:val="21"/>
          <w:szCs w:val="21"/>
        </w:rPr>
        <w:t xml:space="preserve">（</w:t>
      </w:r>
      <w:r>
        <w:rPr>
          <w:rFonts w:hint="eastAsia" w:ascii="宋体" w:hAnsi="宋体" w:eastAsia="宋体" w:cs="宋体"/>
          <w:color w:val="000000"/>
          <w:spacing w:val="5"/>
          <w:sz w:val="21"/>
          <w:szCs w:val="21"/>
        </w:rPr>
        <w:t xml:space="preserve">财库</w:t>
      </w:r>
      <w:r>
        <w:rPr>
          <w:rFonts w:hint="eastAsia" w:ascii="宋体" w:hAnsi="宋体" w:eastAsia="宋体" w:cs="宋体"/>
          <w:color w:val="000000"/>
          <w:sz w:val="21"/>
          <w:szCs w:val="21"/>
        </w:rPr>
        <w:t xml:space="preserve">﹝2020﹞46</w:t>
      </w:r>
      <w:r>
        <w:rPr>
          <w:rFonts w:hint="eastAsia" w:ascii="宋体" w:hAnsi="宋体" w:eastAsia="宋体" w:cs="宋体"/>
          <w:color w:val="000000"/>
          <w:spacing w:val="-38"/>
          <w:sz w:val="21"/>
          <w:szCs w:val="21"/>
        </w:rPr>
        <w:t xml:space="preserve"> 号</w:t>
      </w:r>
      <w:r>
        <w:rPr>
          <w:rFonts w:hint="eastAsia" w:ascii="宋体" w:hAnsi="宋体" w:eastAsia="宋体" w:cs="宋体"/>
          <w:color w:val="000000"/>
          <w:spacing w:val="5"/>
          <w:sz w:val="21"/>
          <w:szCs w:val="21"/>
        </w:rPr>
        <w:t xml:space="preserve">）</w:t>
      </w:r>
      <w:r>
        <w:rPr>
          <w:rFonts w:hint="eastAsia" w:ascii="宋体" w:hAnsi="宋体" w:eastAsia="宋体" w:cs="宋体"/>
          <w:color w:val="000000"/>
          <w:sz w:val="21"/>
          <w:szCs w:val="21"/>
        </w:rPr>
        <w:t xml:space="preserve">的规定，本公司</w:t>
      </w:r>
      <w:r>
        <w:rPr>
          <w:rFonts w:hint="eastAsia" w:ascii="宋体" w:hAnsi="宋体" w:eastAsia="宋体" w:cs="宋体"/>
          <w:color w:val="000000"/>
          <w:sz w:val="21"/>
          <w:szCs w:val="21"/>
          <w:u w:val="none"/>
          <w:lang w:eastAsia="zh-CN"/>
        </w:rPr>
        <w:t xml:space="preserve">（联合体）</w:t>
      </w:r>
      <w:r>
        <w:rPr>
          <w:rFonts w:hint="eastAsia" w:ascii="宋体" w:hAnsi="宋体" w:eastAsia="宋体" w:cs="宋体"/>
          <w:color w:val="000000"/>
          <w:spacing w:val="-8"/>
          <w:sz w:val="21"/>
          <w:szCs w:val="21"/>
        </w:rPr>
        <w:t xml:space="preserve">参加</w:t>
      </w:r>
      <w:r>
        <w:rPr>
          <w:rFonts w:hint="eastAsia" w:ascii="宋体" w:hAnsi="宋体" w:eastAsia="宋体" w:cs="宋体"/>
          <w:color w:val="000000"/>
          <w:spacing w:val="-8"/>
          <w:sz w:val="21"/>
          <w:szCs w:val="21"/>
          <w:u w:val="single"/>
          <w:lang w:eastAsia="zh-CN"/>
        </w:rPr>
        <w:t xml:space="preserve">招标单位</w:t>
      </w:r>
      <w:r>
        <w:rPr>
          <w:rFonts w:hint="eastAsia" w:ascii="宋体" w:hAnsi="宋体" w:eastAsia="宋体" w:cs="宋体"/>
          <w:color w:val="000000"/>
          <w:sz w:val="21"/>
          <w:szCs w:val="21"/>
          <w:u w:val="single"/>
          <w:lang w:eastAsia="zh-CN"/>
        </w:rPr>
        <w:t xml:space="preserve">单位名称</w:t>
      </w:r>
      <w:r>
        <w:rPr>
          <w:rFonts w:hint="eastAsia" w:ascii="宋体" w:hAnsi="宋体" w:eastAsia="宋体" w:cs="宋体"/>
          <w:color w:val="000000"/>
          <w:sz w:val="21"/>
          <w:szCs w:val="21"/>
          <w:u w:val="none"/>
          <w:lang w:eastAsia="zh-CN"/>
        </w:rPr>
        <w:t xml:space="preserve">的</w:t>
      </w:r>
      <w:r>
        <w:rPr>
          <w:rFonts w:hint="eastAsia" w:ascii="宋体" w:hAnsi="宋体" w:eastAsia="宋体" w:cs="宋体"/>
          <w:color w:val="000000"/>
          <w:sz w:val="21"/>
          <w:szCs w:val="21"/>
          <w:u w:val="single"/>
          <w:lang w:eastAsia="zh-CN"/>
        </w:rPr>
        <w:t xml:space="preserve">项目名称</w:t>
      </w:r>
      <w:r>
        <w:rPr>
          <w:rFonts w:hint="eastAsia" w:ascii="宋体" w:hAnsi="宋体" w:eastAsia="宋体" w:cs="宋体"/>
          <w:color w:val="000000"/>
          <w:sz w:val="21"/>
          <w:szCs w:val="21"/>
          <w:u w:val="none"/>
          <w:lang w:eastAsia="zh-CN"/>
        </w:rPr>
        <w:t xml:space="preserve">采</w:t>
      </w:r>
      <w:r>
        <w:rPr>
          <w:rFonts w:hint="eastAsia" w:ascii="宋体" w:hAnsi="宋体" w:eastAsia="宋体" w:cs="宋体"/>
          <w:color w:val="000000"/>
          <w:spacing w:val="-1"/>
          <w:sz w:val="21"/>
          <w:szCs w:val="21"/>
        </w:rPr>
        <w:t xml:space="preserve">购活动，</w:t>
      </w:r>
      <w:r>
        <w:rPr>
          <w:rFonts w:hint="eastAsia" w:ascii="宋体" w:hAnsi="宋体" w:eastAsia="宋体" w:cs="宋体"/>
          <w:color w:val="000000"/>
          <w:spacing w:val="-2"/>
          <w:sz w:val="21"/>
          <w:szCs w:val="21"/>
        </w:rPr>
        <w:t xml:space="preserve">服务全部由符合政策要求的中小企业承接。相关企业（含联合体中的中小企业、签订分包意向协议的中小企业）</w:t>
      </w:r>
      <w:r>
        <w:rPr>
          <w:rFonts w:hint="eastAsia" w:ascii="宋体" w:hAnsi="宋体" w:eastAsia="宋体" w:cs="宋体"/>
          <w:color w:val="000000"/>
          <w:sz w:val="21"/>
          <w:szCs w:val="21"/>
        </w:rPr>
        <w:t xml:space="preserve">的具体情况如下：</w:t>
      </w:r>
      <w:r>
        <w:rPr>
          <w:rFonts w:hint="eastAsia" w:ascii="宋体" w:hAnsi="宋体" w:eastAsia="宋体" w:cs="宋体"/>
          <w:color w:val="000000"/>
          <w:sz w:val="21"/>
          <w:szCs w:val="21"/>
        </w:rPr>
      </w:r>
      <w:r/>
    </w:p>
    <w:p>
      <w:pPr>
        <w:pStyle w:val="1087"/>
        <w:numPr>
          <w:ilvl w:val="0"/>
          <w:numId w:val="5"/>
        </w:numPr>
        <w:ind w:left="0" w:right="0" w:firstLine="420"/>
        <w:jc w:val="both"/>
        <w:keepLines w:val="0"/>
        <w:keepNext w:val="0"/>
        <w:pageBreakBefore w:val="0"/>
        <w:spacing w:before="0" w:after="0" w:line="360" w:lineRule="auto"/>
        <w:widowControl w:val="off"/>
        <w:tabs>
          <w:tab w:val="left" w:pos="1243" w:leader="none"/>
        </w:tabs>
        <w:rPr>
          <w:rFonts w:hint="eastAsia" w:ascii="宋体" w:hAnsi="宋体" w:eastAsia="宋体" w:cs="宋体"/>
          <w:color w:val="000000"/>
          <w:sz w:val="21"/>
          <w:szCs w:val="21"/>
          <w:u w:val="single"/>
          <w:lang w:val="zh-CN" w:eastAsia="zh-CN" w:bidi="zh-CN"/>
        </w:rPr>
      </w:pPr>
      <w:r>
        <w:rPr>
          <w:rFonts w:hint="eastAsia" w:ascii="宋体" w:hAnsi="宋体" w:eastAsia="宋体" w:cs="宋体"/>
          <w:color w:val="000000"/>
          <w:sz w:val="21"/>
          <w:szCs w:val="21"/>
          <w:u w:val="single"/>
          <w:lang w:eastAsia="zh-CN"/>
        </w:rPr>
        <w:t xml:space="preserve">标的名称</w:t>
      </w:r>
      <w:r>
        <w:rPr>
          <w:rFonts w:hint="eastAsia" w:ascii="宋体" w:hAnsi="宋体" w:eastAsia="宋体" w:cs="宋体"/>
          <w:color w:val="000000"/>
          <w:spacing w:val="-2"/>
          <w:sz w:val="21"/>
          <w:szCs w:val="21"/>
          <w:u w:val="none"/>
          <w:lang w:val="zh-CN" w:eastAsia="zh-CN" w:bidi="zh-CN"/>
        </w:rPr>
        <w:t xml:space="preserve">属于</w:t>
      </w:r>
      <w:r>
        <w:rPr>
          <w:rFonts w:hint="eastAsia" w:ascii="宋体" w:hAnsi="宋体" w:eastAsia="宋体" w:cs="宋体"/>
          <w:color w:val="000000"/>
          <w:sz w:val="21"/>
          <w:szCs w:val="21"/>
          <w:u w:val="single"/>
          <w:lang w:val="zh-CN" w:eastAsia="zh-CN" w:bidi="zh-CN"/>
        </w:rPr>
        <w:t xml:space="preserve">（采购文件中明确的所属行业）</w:t>
      </w:r>
      <w:r>
        <w:rPr>
          <w:rFonts w:hint="eastAsia" w:ascii="宋体" w:hAnsi="宋体" w:eastAsia="宋体" w:cs="宋体"/>
          <w:color w:val="000000"/>
          <w:sz w:val="21"/>
          <w:szCs w:val="21"/>
          <w:u w:val="none"/>
          <w:lang w:val="zh-CN" w:eastAsia="zh-CN" w:bidi="zh-CN"/>
        </w:rPr>
        <w:t xml:space="preserve">；</w:t>
      </w:r>
      <w:r>
        <w:rPr>
          <w:rFonts w:hint="eastAsia" w:ascii="宋体" w:hAnsi="宋体" w:eastAsia="宋体" w:cs="宋体"/>
          <w:color w:val="000000"/>
          <w:spacing w:val="-2"/>
          <w:sz w:val="21"/>
          <w:szCs w:val="21"/>
          <w:u w:val="none"/>
          <w:lang w:val="zh-CN" w:eastAsia="zh-CN" w:bidi="zh-CN"/>
        </w:rPr>
        <w:t xml:space="preserve">承接企业为</w:t>
      </w:r>
      <w:r>
        <w:rPr>
          <w:rFonts w:hint="eastAsia" w:ascii="宋体" w:hAnsi="宋体" w:eastAsia="宋体" w:cs="宋体"/>
          <w:color w:val="000000"/>
          <w:sz w:val="21"/>
          <w:szCs w:val="21"/>
          <w:u w:val="single"/>
          <w:lang w:val="zh-CN" w:eastAsia="zh-CN" w:bidi="zh-CN"/>
        </w:rPr>
        <w:t xml:space="preserve">（企业名称）</w:t>
      </w:r>
      <w:r>
        <w:rPr>
          <w:rFonts w:hint="eastAsia" w:ascii="宋体" w:hAnsi="宋体" w:eastAsia="宋体" w:cs="宋体"/>
          <w:color w:val="000000"/>
          <w:spacing w:val="-2"/>
          <w:sz w:val="21"/>
          <w:szCs w:val="21"/>
          <w:u w:val="none"/>
          <w:lang w:val="zh-CN" w:eastAsia="zh-CN" w:bidi="zh-CN"/>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pacing w:val="-2"/>
          <w:sz w:val="21"/>
          <w:szCs w:val="21"/>
          <w:u w:val="none"/>
          <w:lang w:val="zh-CN" w:eastAsia="zh-CN" w:bidi="zh-CN"/>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pacing w:val="-2"/>
          <w:sz w:val="21"/>
          <w:szCs w:val="21"/>
          <w:u w:val="none"/>
          <w:lang w:val="zh-CN" w:eastAsia="zh-CN" w:bidi="zh-CN"/>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pacing w:val="-2"/>
          <w:sz w:val="21"/>
          <w:szCs w:val="21"/>
          <w:u w:val="none"/>
          <w:lang w:val="zh-CN" w:eastAsia="zh-CN" w:bidi="zh-CN"/>
        </w:rPr>
        <w:t xml:space="preserve">万元，属于</w:t>
      </w:r>
      <w:r>
        <w:rPr>
          <w:rFonts w:hint="eastAsia" w:ascii="宋体" w:hAnsi="宋体" w:eastAsia="宋体" w:cs="宋体"/>
          <w:color w:val="000000"/>
          <w:sz w:val="21"/>
          <w:szCs w:val="21"/>
          <w:u w:val="single"/>
          <w:lang w:val="zh-CN" w:eastAsia="zh-CN" w:bidi="zh-CN"/>
        </w:rPr>
        <w:t xml:space="preserve">（中型企业、小型企业、微型企业）</w:t>
      </w:r>
      <w:r>
        <w:rPr>
          <w:rFonts w:hint="eastAsia" w:ascii="宋体" w:hAnsi="宋体" w:eastAsia="宋体" w:cs="宋体"/>
          <w:color w:val="000000"/>
          <w:sz w:val="21"/>
          <w:szCs w:val="21"/>
          <w:u w:val="none"/>
          <w:lang w:val="zh-CN" w:eastAsia="zh-CN" w:bidi="zh-CN"/>
        </w:rPr>
        <w:t xml:space="preserve">；</w:t>
      </w:r>
      <w:r>
        <w:rPr>
          <w:rFonts w:hint="eastAsia" w:ascii="宋体" w:hAnsi="宋体" w:eastAsia="宋体" w:cs="宋体"/>
          <w:color w:val="000000"/>
          <w:sz w:val="21"/>
          <w:szCs w:val="21"/>
          <w:u w:val="single"/>
          <w:lang w:val="zh-CN" w:eastAsia="zh-CN" w:bidi="zh-CN"/>
        </w:rPr>
      </w:r>
      <w:r/>
    </w:p>
    <w:p>
      <w:pPr>
        <w:pStyle w:val="1043"/>
        <w:ind w:right="357" w:firstLine="645"/>
        <w:jc w:val="both"/>
        <w:spacing w:before="108" w:line="360" w:lineRule="auto"/>
        <w:widowControl w:val="off"/>
        <w:rPr>
          <w:rFonts w:hint="eastAsia" w:ascii="宋体" w:hAnsi="宋体" w:cs="宋体"/>
          <w:color w:val="000000"/>
          <w:sz w:val="21"/>
          <w:szCs w:val="21"/>
        </w:rPr>
      </w:pPr>
      <w:r>
        <w:rPr>
          <w:rFonts w:hint="eastAsia" w:ascii="宋体" w:hAnsi="宋体" w:cs="宋体"/>
          <w:color w:val="000000"/>
          <w:spacing w:val="-3"/>
          <w:sz w:val="21"/>
          <w:szCs w:val="21"/>
        </w:rPr>
        <w:t xml:space="preserve">以上企业，不属于大企业的分支机构，不存在控股股东</w:t>
      </w:r>
      <w:r>
        <w:rPr>
          <w:rFonts w:hint="eastAsia" w:ascii="宋体" w:hAnsi="宋体" w:cs="宋体"/>
          <w:color w:val="000000"/>
          <w:spacing w:val="-5"/>
          <w:sz w:val="21"/>
          <w:szCs w:val="21"/>
        </w:rPr>
        <w:t xml:space="preserve">为大企业的情形，也不存在与大企业的负责人为同一人的情形。</w:t>
      </w:r>
      <w:r>
        <w:rPr>
          <w:rFonts w:hint="eastAsia" w:ascii="宋体" w:hAnsi="宋体" w:cs="宋体"/>
          <w:color w:val="000000"/>
          <w:sz w:val="21"/>
          <w:szCs w:val="21"/>
        </w:rPr>
      </w:r>
      <w:r/>
    </w:p>
    <w:p>
      <w:pPr>
        <w:pStyle w:val="1043"/>
        <w:ind w:right="315" w:firstLine="64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本企业对上述声明内容的真实性负责。如有虚假，将依法承担相应责任。</w:t>
      </w:r>
      <w:r>
        <w:rPr>
          <w:rFonts w:hint="eastAsia" w:ascii="宋体" w:hAnsi="宋体" w:cs="宋体"/>
          <w:color w:val="000000"/>
          <w:sz w:val="21"/>
          <w:szCs w:val="21"/>
        </w:rPr>
      </w:r>
      <w:r/>
    </w:p>
    <w:p>
      <w:pPr>
        <w:pStyle w:val="1026"/>
        <w:ind w:left="432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投标单位（公章）：</w:t>
      </w:r>
      <w:r>
        <w:rPr>
          <w:rFonts w:hint="eastAsia" w:ascii="宋体" w:hAnsi="宋体" w:cs="宋体"/>
          <w:color w:val="000000"/>
          <w:sz w:val="21"/>
          <w:szCs w:val="21"/>
        </w:rPr>
      </w:r>
      <w:r/>
    </w:p>
    <w:p>
      <w:pPr>
        <w:pStyle w:val="1026"/>
        <w:ind w:left="432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法定代表人或被委托人：（签字或盖章）</w:t>
      </w:r>
      <w:r>
        <w:rPr>
          <w:rFonts w:hint="eastAsia" w:ascii="宋体" w:hAnsi="宋体" w:cs="宋体"/>
          <w:color w:val="000000"/>
          <w:sz w:val="21"/>
          <w:szCs w:val="21"/>
        </w:rPr>
      </w:r>
      <w:r/>
    </w:p>
    <w:p>
      <w:pPr>
        <w:pStyle w:val="1026"/>
        <w:ind w:left="432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日期：</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年</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月</w:t>
      </w:r>
      <w:r>
        <w:rPr>
          <w:rFonts w:hint="eastAsia" w:ascii="宋体" w:hAnsi="宋体" w:cs="宋体"/>
          <w:color w:val="000000"/>
          <w:sz w:val="21"/>
          <w:szCs w:val="21"/>
        </w:rPr>
        <w:t xml:space="preserve">     </w:t>
      </w:r>
      <w:r>
        <w:rPr>
          <w:rFonts w:hint="eastAsia" w:ascii="宋体" w:hAnsi="宋体" w:cs="宋体"/>
          <w:color w:val="000000"/>
          <w:sz w:val="21"/>
          <w:szCs w:val="21"/>
          <w:lang w:val="zh-CN"/>
        </w:rPr>
        <w:t xml:space="preserve">日</w:t>
      </w:r>
      <w:r>
        <w:rPr>
          <w:rFonts w:hint="eastAsia" w:ascii="宋体" w:hAnsi="宋体" w:cs="宋体"/>
          <w:color w:val="000000"/>
          <w:sz w:val="21"/>
          <w:szCs w:val="21"/>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备注：</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w:t>
      </w:r>
      <w:r>
        <w:rPr>
          <w:rFonts w:hint="eastAsia" w:ascii="宋体" w:hAnsi="宋体" w:eastAsia="宋体" w:cs="宋体"/>
          <w:b/>
          <w:bCs/>
          <w:color w:val="000000"/>
          <w:sz w:val="21"/>
          <w:szCs w:val="21"/>
          <w:u w:val="single"/>
          <w:lang w:val="zh-CN"/>
        </w:rPr>
        <w:t xml:space="preserve">本项目专门面向中小企业，承接服务的供应商应为中小微企业、监狱企业、残疾人福利性单位。</w:t>
      </w:r>
      <w:r>
        <w:rPr>
          <w:rFonts w:hint="eastAsia" w:ascii="宋体" w:hAnsi="宋体" w:eastAsia="宋体" w:cs="宋体"/>
          <w:color w:val="000000"/>
          <w:sz w:val="21"/>
          <w:szCs w:val="21"/>
          <w:lang w:val="zh-CN"/>
        </w:rPr>
        <w:t xml:space="preserve">中小</w:t>
      </w:r>
      <w:r>
        <w:rPr>
          <w:rFonts w:hint="eastAsia" w:ascii="宋体" w:hAnsi="宋体" w:cs="宋体"/>
          <w:color w:val="000000"/>
          <w:sz w:val="21"/>
          <w:szCs w:val="21"/>
          <w:lang w:val="zh-CN"/>
        </w:rPr>
        <w:t xml:space="preserve">企业划分标准详见“工信部联企业〔2011〕300号通知”。</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2</w:t>
      </w:r>
      <w:r>
        <w:rPr>
          <w:rFonts w:hint="eastAsia" w:ascii="宋体" w:hAnsi="宋体" w:cs="宋体"/>
          <w:color w:val="000000"/>
          <w:sz w:val="21"/>
          <w:szCs w:val="21"/>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3、</w:t>
      </w:r>
      <w:r>
        <w:rPr>
          <w:rFonts w:hint="eastAsia" w:ascii="宋体" w:hAnsi="宋体" w:cs="宋体"/>
          <w:color w:val="000000"/>
          <w:sz w:val="21"/>
          <w:szCs w:val="21"/>
          <w:lang w:val="zh-CN"/>
        </w:rPr>
        <w:t xml:space="preserve">监狱企业参加政府采购活动时，应当提供由省级以上监狱管理局、戒毒管理局（含新疆生产建设兵团）出具的属于监狱企业的证明文件。</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4</w:t>
      </w:r>
      <w:r>
        <w:rPr>
          <w:rFonts w:hint="eastAsia" w:ascii="宋体" w:hAnsi="宋体" w:cs="宋体"/>
          <w:color w:val="000000"/>
          <w:sz w:val="21"/>
          <w:szCs w:val="21"/>
          <w:lang w:val="zh-CN"/>
        </w:rPr>
        <w:t xml:space="preserve">、若供应商提供的“中小企业声明函” 或认定证明为虚假声明则视同提供虚假材料，按“政府采购法”相关规定处理并报请政府监管部门给予行政处罚。</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5</w:t>
      </w:r>
      <w:r>
        <w:rPr>
          <w:rFonts w:hint="eastAsia" w:ascii="宋体" w:hAnsi="宋体" w:cs="宋体"/>
          <w:color w:val="000000"/>
          <w:sz w:val="21"/>
          <w:szCs w:val="21"/>
          <w:lang w:val="zh-CN"/>
        </w:rPr>
        <w:t xml:space="preserve">、若供应商中标（成交），供应商提供的“中小企业声明函” 将在中标（成交）公告中公示。</w:t>
      </w:r>
      <w:r>
        <w:rPr>
          <w:rFonts w:hint="eastAsia" w:ascii="宋体" w:hAnsi="宋体" w:cs="宋体"/>
          <w:color w:val="000000"/>
          <w:sz w:val="21"/>
          <w:szCs w:val="21"/>
          <w:lang w:val="zh-CN"/>
        </w:rPr>
      </w:r>
      <w:r/>
    </w:p>
    <w:p>
      <w:pPr>
        <w:pStyle w:val="1026"/>
        <w:ind w:firstLine="420"/>
        <w:spacing w:line="400" w:lineRule="exact"/>
        <w:rPr>
          <w:rFonts w:hint="eastAsia" w:ascii="宋体" w:hAnsi="宋体" w:cs="宋体"/>
          <w:color w:val="000000"/>
          <w:sz w:val="21"/>
          <w:szCs w:val="21"/>
          <w:lang w:val="zh-CN"/>
        </w:rPr>
      </w:pPr>
      <w:r>
        <w:rPr>
          <w:rFonts w:hint="eastAsia" w:ascii="宋体" w:hAnsi="宋体" w:cs="宋体"/>
          <w:color w:val="000000"/>
          <w:sz w:val="21"/>
          <w:szCs w:val="21"/>
        </w:rPr>
        <w:t xml:space="preserve">6、</w:t>
      </w:r>
      <w:r>
        <w:rPr>
          <w:rFonts w:hint="eastAsia" w:ascii="宋体" w:hAnsi="宋体" w:cs="宋体"/>
          <w:color w:val="000000"/>
          <w:sz w:val="21"/>
          <w:szCs w:val="21"/>
          <w:lang w:val="zh-CN"/>
        </w:rPr>
        <w:t xml:space="preserve">从业人员、营业收入、资产总额填报上一年度数据，无上一年度数据的新成立企业可不填报。</w:t>
      </w:r>
      <w:r>
        <w:rPr>
          <w:rFonts w:hint="eastAsia" w:ascii="宋体" w:hAnsi="宋体" w:cs="宋体"/>
          <w:color w:val="000000"/>
          <w:sz w:val="21"/>
          <w:szCs w:val="21"/>
          <w:lang w:val="zh-CN"/>
        </w:rPr>
      </w:r>
      <w:r/>
    </w:p>
    <w:p>
      <w:pPr>
        <w:pStyle w:val="1039"/>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br w:type="page" w:clear="all"/>
      </w:r>
      <w:r>
        <w:rPr>
          <w:rFonts w:hint="eastAsia" w:ascii="宋体" w:hAnsi="宋体" w:eastAsia="宋体" w:cs="宋体"/>
          <w:b/>
          <w:color w:val="000000"/>
          <w:sz w:val="21"/>
          <w:szCs w:val="21"/>
        </w:rPr>
        <w:t xml:space="preserve">残疾人福利性单位</w:t>
      </w:r>
      <w:r>
        <w:rPr>
          <w:rFonts w:hint="eastAsia" w:ascii="宋体" w:hAnsi="宋体" w:eastAsia="宋体" w:cs="宋体"/>
          <w:b/>
          <w:bCs/>
          <w:color w:val="000000"/>
          <w:sz w:val="21"/>
          <w:szCs w:val="21"/>
        </w:rPr>
        <w:t xml:space="preserve">声明函（如有）</w:t>
      </w:r>
      <w:r>
        <w:rPr>
          <w:rFonts w:hint="eastAsia" w:ascii="宋体" w:hAnsi="宋体" w:eastAsia="宋体" w:cs="宋体"/>
          <w:b/>
          <w:bCs/>
          <w:color w:val="000000"/>
          <w:sz w:val="21"/>
          <w:szCs w:val="21"/>
          <w:lang w:val="zh-CN"/>
        </w:rPr>
      </w:r>
      <w:r/>
    </w:p>
    <w:p>
      <w:pPr>
        <w:pStyle w:val="1026"/>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1026"/>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残疾人福利性单位声明函</w:t>
      </w:r>
      <w:r>
        <w:rPr>
          <w:rFonts w:hint="eastAsia" w:ascii="宋体" w:hAnsi="宋体" w:cs="宋体"/>
          <w:b/>
          <w:color w:val="000000"/>
          <w:sz w:val="21"/>
          <w:szCs w:val="21"/>
        </w:rPr>
      </w:r>
      <w:r/>
    </w:p>
    <w:p>
      <w:pPr>
        <w:pStyle w:val="1026"/>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1026"/>
        <w:ind w:firstLine="420"/>
        <w:spacing w:line="588" w:lineRule="exact"/>
        <w:rPr>
          <w:rFonts w:hint="eastAsia" w:ascii="宋体" w:hAnsi="宋体" w:cs="宋体"/>
          <w:color w:val="000000"/>
          <w:sz w:val="21"/>
          <w:szCs w:val="21"/>
        </w:rPr>
      </w:pPr>
      <w:r>
        <w:rPr>
          <w:rFonts w:hint="eastAsia" w:ascii="宋体" w:hAnsi="宋体" w:cs="宋体"/>
          <w:color w:val="000000"/>
          <w:sz w:val="21"/>
          <w:szCs w:val="21"/>
        </w:rPr>
        <w:t xml:space="preserve">本单位郑重声明，根据《财政部 民政部 中国残疾人联合会关于促进残疾人就业政府采购政策的通知》（财库</w:t>
      </w:r>
      <w:r>
        <w:rPr>
          <w:rFonts w:hint="eastAsia" w:ascii="宋体" w:hAnsi="宋体" w:cs="宋体"/>
          <w:color w:val="000000"/>
          <w:sz w:val="21"/>
          <w:szCs w:val="21"/>
          <w:lang w:eastAsia="zh-CN"/>
        </w:rPr>
        <w:t xml:space="preserve">〔2017〕141号</w:t>
      </w:r>
      <w:r>
        <w:rPr>
          <w:rFonts w:hint="eastAsia" w:ascii="宋体" w:hAnsi="宋体" w:cs="宋体"/>
          <w:color w:val="000000"/>
          <w:sz w:val="21"/>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1"/>
          <w:szCs w:val="21"/>
        </w:rPr>
      </w:r>
      <w:r/>
    </w:p>
    <w:p>
      <w:pPr>
        <w:pStyle w:val="1026"/>
        <w:ind w:firstLine="420"/>
        <w:spacing w:line="588" w:lineRule="exact"/>
        <w:rPr>
          <w:rFonts w:hint="eastAsia" w:ascii="宋体" w:hAnsi="宋体" w:cs="宋体"/>
          <w:color w:val="000000"/>
          <w:sz w:val="21"/>
          <w:szCs w:val="21"/>
        </w:rPr>
      </w:pPr>
      <w:r>
        <w:rPr>
          <w:rFonts w:hint="eastAsia" w:ascii="宋体" w:hAnsi="宋体" w:cs="宋体"/>
          <w:color w:val="000000"/>
          <w:sz w:val="21"/>
          <w:szCs w:val="21"/>
        </w:rPr>
        <w:t xml:space="preserve">本单位对上述声明的真实性负责。如有虚假，将依法承担相应责任。</w:t>
      </w:r>
      <w:r>
        <w:rPr>
          <w:rFonts w:hint="eastAsia" w:ascii="宋体" w:hAnsi="宋体" w:cs="宋体"/>
          <w:color w:val="000000"/>
          <w:sz w:val="21"/>
          <w:szCs w:val="21"/>
        </w:rPr>
      </w:r>
      <w:r/>
    </w:p>
    <w:p>
      <w:pPr>
        <w:pStyle w:val="1026"/>
        <w:ind w:firstLine="420"/>
        <w:spacing w:line="588" w:lineRule="exact"/>
        <w:rPr>
          <w:rFonts w:hint="eastAsia" w:ascii="宋体" w:hAnsi="宋体" w:cs="宋体"/>
          <w:color w:val="000000"/>
          <w:sz w:val="21"/>
          <w:szCs w:val="21"/>
        </w:rPr>
      </w:pPr>
      <w:r>
        <w:rPr>
          <w:rFonts w:hint="eastAsia" w:ascii="宋体" w:hAnsi="宋体" w:cs="宋体"/>
          <w:color w:val="000000"/>
          <w:sz w:val="21"/>
          <w:szCs w:val="21"/>
        </w:rPr>
      </w:r>
      <w:r/>
    </w:p>
    <w:p>
      <w:pPr>
        <w:pStyle w:val="1089"/>
        <w:ind w:left="3400" w:firstLine="425"/>
        <w:spacing w:line="360" w:lineRule="auto"/>
        <w:rPr>
          <w:rFonts w:hint="eastAsia" w:hAnsi="宋体" w:cs="宋体"/>
          <w:color w:val="000000"/>
          <w:sz w:val="21"/>
          <w:szCs w:val="21"/>
        </w:rPr>
      </w:pPr>
      <w:r>
        <w:rPr>
          <w:rFonts w:hint="eastAsia" w:hAnsi="宋体" w:cs="宋体"/>
          <w:color w:val="000000"/>
          <w:sz w:val="21"/>
          <w:szCs w:val="21"/>
        </w:rPr>
        <w:t xml:space="preserve">投标单位：（盖章）</w:t>
      </w:r>
      <w:r>
        <w:rPr>
          <w:rFonts w:hint="eastAsia" w:hAnsi="宋体" w:cs="宋体"/>
          <w:color w:val="000000"/>
          <w:sz w:val="21"/>
          <w:szCs w:val="21"/>
        </w:rPr>
      </w:r>
      <w:r/>
    </w:p>
    <w:p>
      <w:pPr>
        <w:pStyle w:val="1089"/>
        <w:ind w:left="3825"/>
        <w:spacing w:line="360" w:lineRule="auto"/>
        <w:rPr>
          <w:rFonts w:hint="eastAsia" w:hAnsi="宋体" w:cs="宋体"/>
          <w:color w:val="000000"/>
          <w:sz w:val="21"/>
          <w:szCs w:val="21"/>
        </w:rPr>
      </w:pPr>
      <w:r>
        <w:rPr>
          <w:rFonts w:hint="eastAsia" w:hAnsi="宋体" w:cs="宋体"/>
          <w:color w:val="000000"/>
          <w:sz w:val="21"/>
          <w:szCs w:val="21"/>
        </w:rPr>
        <w:t xml:space="preserve">法定代表人或其委托代理人：（盖章或签字）</w:t>
      </w:r>
      <w:r>
        <w:rPr>
          <w:rFonts w:hint="eastAsia" w:hAnsi="宋体" w:cs="宋体"/>
          <w:color w:val="000000"/>
          <w:sz w:val="21"/>
          <w:szCs w:val="21"/>
        </w:rPr>
      </w:r>
      <w:r/>
    </w:p>
    <w:p>
      <w:pPr>
        <w:pStyle w:val="1089"/>
        <w:ind w:firstLine="5250"/>
        <w:spacing w:line="360" w:lineRule="auto"/>
        <w:rPr>
          <w:rFonts w:hint="eastAsia" w:hAnsi="宋体" w:cs="宋体"/>
          <w:color w:val="000000"/>
          <w:sz w:val="21"/>
          <w:szCs w:val="21"/>
        </w:rPr>
      </w:pPr>
      <w:r>
        <w:rPr>
          <w:rFonts w:hint="eastAsia" w:hAnsi="宋体" w:cs="宋体"/>
          <w:color w:val="000000"/>
          <w:sz w:val="21"/>
          <w:szCs w:val="21"/>
        </w:rPr>
        <w:t xml:space="preserve">年     月     日</w:t>
      </w:r>
      <w:r>
        <w:rPr>
          <w:rFonts w:hint="eastAsia" w:hAnsi="宋体" w:cs="宋体"/>
          <w:color w:val="000000"/>
          <w:sz w:val="21"/>
          <w:szCs w:val="21"/>
        </w:rPr>
      </w:r>
      <w:r/>
    </w:p>
    <w:p>
      <w:pPr>
        <w:pStyle w:val="1026"/>
        <w:ind w:right="1560" w:firstLine="420"/>
        <w:jc w:val="center"/>
        <w:spacing w:line="588" w:lineRule="exact"/>
        <w:tabs>
          <w:tab w:val="left" w:pos="4860" w:leader="none"/>
        </w:tabs>
        <w:rPr>
          <w:rFonts w:hint="eastAsia" w:ascii="宋体" w:hAnsi="宋体" w:cs="宋体"/>
          <w:color w:val="000000"/>
          <w:sz w:val="21"/>
          <w:szCs w:val="21"/>
        </w:rPr>
      </w:pPr>
      <w:r>
        <w:rPr>
          <w:rFonts w:hint="eastAsia" w:ascii="宋体" w:hAnsi="宋体" w:cs="宋体"/>
          <w:color w:val="000000"/>
          <w:sz w:val="21"/>
          <w:szCs w:val="21"/>
        </w:rPr>
      </w:r>
      <w:r/>
    </w:p>
    <w:p>
      <w:pPr>
        <w:pStyle w:val="1064"/>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64"/>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63"/>
        <w:spacing w:before="0" w:beforeAutospacing="0" w:after="0" w:afterAutospacing="0" w:line="360" w:lineRule="auto"/>
        <w:rPr>
          <w:rFonts w:hint="eastAsia"/>
          <w:color w:val="000000"/>
          <w:sz w:val="21"/>
          <w:szCs w:val="21"/>
        </w:rPr>
      </w:pPr>
      <w:r/>
      <w:bookmarkStart w:id="26" w:name="_Toc5165"/>
      <w:r>
        <w:rPr>
          <w:rFonts w:hint="eastAsia"/>
          <w:color w:val="000000"/>
          <w:sz w:val="21"/>
          <w:szCs w:val="21"/>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6"/>
      <w:r>
        <w:rPr>
          <w:rFonts w:hint="eastAsia"/>
          <w:color w:val="000000"/>
          <w:sz w:val="21"/>
          <w:szCs w:val="21"/>
        </w:rPr>
      </w:r>
      <w:r/>
    </w:p>
    <w:p>
      <w:pPr>
        <w:pStyle w:val="1039"/>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br w:type="page" w:clear="all"/>
      </w:r>
      <w:r>
        <w:rPr>
          <w:rFonts w:hint="eastAsia" w:ascii="宋体" w:hAnsi="宋体" w:eastAsia="宋体" w:cs="宋体"/>
          <w:b/>
          <w:bCs/>
          <w:color w:val="000000"/>
          <w:sz w:val="21"/>
          <w:szCs w:val="21"/>
        </w:rPr>
        <w:t xml:space="preserve">偏离表</w:t>
      </w:r>
      <w:r>
        <w:rPr>
          <w:rFonts w:hint="eastAsia" w:ascii="宋体" w:hAnsi="宋体" w:eastAsia="宋体" w:cs="宋体"/>
          <w:b/>
          <w:bCs/>
          <w:color w:val="000000"/>
          <w:sz w:val="21"/>
          <w:szCs w:val="21"/>
          <w:lang w:val="zh-CN"/>
        </w:rPr>
      </w:r>
      <w:r/>
    </w:p>
    <w:p>
      <w:pPr>
        <w:pStyle w:val="1039"/>
        <w:rPr>
          <w:rFonts w:ascii="宋体" w:hAnsi="宋体" w:eastAsia="宋体"/>
          <w:b/>
          <w:bCs/>
          <w:color w:val="000000"/>
          <w:szCs w:val="24"/>
        </w:rPr>
      </w:pPr>
      <w:r>
        <w:rPr>
          <w:rFonts w:hint="eastAsia"/>
          <w:b/>
          <w:bCs/>
          <w:color w:val="000000"/>
          <w:szCs w:val="21"/>
        </w:rPr>
        <w:t xml:space="preserve">                  </w:t>
      </w:r>
      <w:r>
        <w:rPr>
          <w:rFonts w:ascii="宋体" w:hAnsi="宋体" w:eastAsia="宋体"/>
          <w:b/>
          <w:bCs/>
          <w:color w:val="000000"/>
          <w:szCs w:val="24"/>
        </w:rPr>
      </w:r>
      <w:r/>
    </w:p>
    <w:p>
      <w:pPr>
        <w:pStyle w:val="1026"/>
        <w:jc w:val="center"/>
        <w:rPr>
          <w:rFonts w:hint="eastAsia" w:ascii="宋体" w:hAnsi="宋体" w:cs="宋体"/>
          <w:b/>
          <w:color w:val="000000"/>
          <w:sz w:val="21"/>
          <w:szCs w:val="21"/>
        </w:rPr>
      </w:pPr>
      <w:r>
        <w:rPr>
          <w:rFonts w:hint="eastAsia" w:ascii="宋体" w:hAnsi="宋体" w:cs="宋体"/>
          <w:b/>
          <w:color w:val="000000"/>
          <w:sz w:val="21"/>
          <w:szCs w:val="21"/>
        </w:rPr>
        <w:t xml:space="preserve">（1）服务要求偏离表</w:t>
      </w:r>
      <w:r>
        <w:rPr>
          <w:rFonts w:hint="eastAsia" w:ascii="宋体" w:hAnsi="宋体" w:cs="宋体"/>
          <w:b/>
          <w:color w:val="000000"/>
          <w:sz w:val="21"/>
          <w:szCs w:val="21"/>
        </w:rPr>
      </w:r>
      <w:r/>
    </w:p>
    <w:p>
      <w:pPr>
        <w:pStyle w:val="1026"/>
        <w:ind w:firstLine="525"/>
        <w:spacing w:line="380" w:lineRule="exact"/>
        <w:rPr>
          <w:b/>
          <w:color w:val="000000"/>
          <w:spacing w:val="2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lang w:val="en-US" w:eastAsia="zh-CN"/>
        </w:rPr>
        <w:t xml:space="preserve">                    招标</w:t>
      </w:r>
      <w:r>
        <w:rPr>
          <w:rFonts w:hint="eastAsia"/>
          <w:color w:val="000000"/>
          <w:sz w:val="21"/>
          <w:szCs w:val="21"/>
          <w:lang w:val="zh-CN"/>
        </w:rPr>
        <w:t xml:space="preserve">编号</w:t>
      </w:r>
      <w:r>
        <w:rPr>
          <w:rFonts w:hint="eastAsia" w:cs="宋体"/>
          <w:color w:val="000000"/>
          <w:sz w:val="21"/>
          <w:szCs w:val="21"/>
          <w:lang w:val="zh-CN"/>
        </w:rPr>
        <w:t xml:space="preserve">∶</w:t>
      </w:r>
      <w:r>
        <w:rPr>
          <w:b/>
          <w:color w:val="000000"/>
          <w:spacing w:val="2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1026"/>
              <w:jc w:val="center"/>
              <w:rPr>
                <w:color w:val="000000"/>
                <w:sz w:val="21"/>
                <w:szCs w:val="21"/>
              </w:rPr>
            </w:pPr>
            <w:r>
              <w:rPr>
                <w:rFonts w:hint="eastAsia"/>
                <w:color w:val="000000"/>
                <w:sz w:val="21"/>
                <w:szCs w:val="21"/>
              </w:rPr>
              <w:t xml:space="preserve">序号</w:t>
            </w:r>
            <w:r>
              <w:rPr>
                <w:color w:val="000000"/>
                <w:sz w:val="21"/>
                <w:szCs w:val="21"/>
              </w:rPr>
            </w:r>
            <w:r/>
          </w:p>
        </w:tc>
        <w:tc>
          <w:tcPr>
            <w:tcW w:w="1683" w:type="dxa"/>
            <w:vAlign w:val="center"/>
            <w:textDirection w:val="lrTb"/>
            <w:noWrap w:val="false"/>
          </w:tcPr>
          <w:p>
            <w:pPr>
              <w:pStyle w:val="1039"/>
              <w:ind w:left="54"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项目</w:t>
            </w:r>
            <w:r>
              <w:rPr>
                <w:rFonts w:ascii="宋体" w:hAnsi="宋体" w:eastAsia="宋体"/>
                <w:color w:val="000000"/>
                <w:sz w:val="21"/>
                <w:szCs w:val="21"/>
              </w:rPr>
            </w:r>
            <w:r/>
          </w:p>
        </w:tc>
        <w:tc>
          <w:tcPr>
            <w:tcW w:w="2370" w:type="dxa"/>
            <w:vAlign w:val="center"/>
            <w:textDirection w:val="lrTb"/>
            <w:noWrap w:val="false"/>
          </w:tcPr>
          <w:p>
            <w:pPr>
              <w:pStyle w:val="1039"/>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招标要求</w:t>
            </w:r>
            <w:r>
              <w:rPr>
                <w:rFonts w:ascii="宋体" w:hAnsi="宋体" w:eastAsia="宋体"/>
                <w:color w:val="000000"/>
                <w:sz w:val="21"/>
                <w:szCs w:val="21"/>
              </w:rPr>
            </w:r>
            <w:r/>
          </w:p>
        </w:tc>
        <w:tc>
          <w:tcPr>
            <w:tcW w:w="2631" w:type="dxa"/>
            <w:vAlign w:val="center"/>
            <w:textDirection w:val="lrTb"/>
            <w:noWrap w:val="false"/>
          </w:tcPr>
          <w:p>
            <w:pPr>
              <w:pStyle w:val="1039"/>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投标</w:t>
            </w:r>
            <w:r>
              <w:rPr>
                <w:rFonts w:hint="eastAsia" w:ascii="宋体" w:hAnsi="宋体" w:eastAsia="宋体"/>
                <w:color w:val="000000"/>
                <w:sz w:val="21"/>
                <w:szCs w:val="21"/>
              </w:rPr>
              <w:t xml:space="preserve">响应</w:t>
            </w:r>
            <w:r>
              <w:rPr>
                <w:rFonts w:ascii="宋体" w:hAnsi="宋体" w:eastAsia="宋体"/>
                <w:color w:val="000000"/>
                <w:sz w:val="21"/>
                <w:szCs w:val="21"/>
              </w:rPr>
            </w:r>
            <w:r/>
          </w:p>
        </w:tc>
        <w:tc>
          <w:tcPr>
            <w:tcW w:w="2052" w:type="dxa"/>
            <w:vAlign w:val="center"/>
            <w:textDirection w:val="lrTb"/>
            <w:noWrap w:val="false"/>
          </w:tcPr>
          <w:p>
            <w:pPr>
              <w:pStyle w:val="1039"/>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偏离说明</w:t>
            </w:r>
            <w:r>
              <w:rPr>
                <w:rFonts w:ascii="宋体" w:hAnsi="宋体" w:eastAsia="宋体"/>
                <w:color w:val="000000"/>
                <w:sz w:val="21"/>
                <w:szCs w:val="21"/>
              </w:rPr>
            </w:r>
            <w:r/>
          </w:p>
        </w:tc>
      </w:tr>
      <w:tr>
        <w:trPr/>
        <w:tc>
          <w:tcPr>
            <w:tcW w:w="958" w:type="dxa"/>
            <w:vAlign w:val="center"/>
            <w:textDirection w:val="lrTb"/>
            <w:noWrap w:val="false"/>
          </w:tcPr>
          <w:p>
            <w:pPr>
              <w:pStyle w:val="1026"/>
              <w:jc w:val="center"/>
              <w:rPr>
                <w:color w:val="000000"/>
                <w:sz w:val="21"/>
                <w:szCs w:val="21"/>
              </w:rPr>
            </w:pPr>
            <w:r>
              <w:rPr>
                <w:rFonts w:hint="eastAsia"/>
                <w:color w:val="000000"/>
                <w:sz w:val="21"/>
                <w:szCs w:val="21"/>
              </w:rPr>
              <w:t xml:space="preserve">1</w:t>
            </w:r>
            <w:r>
              <w:rPr>
                <w:color w:val="000000"/>
                <w:sz w:val="21"/>
                <w:szCs w:val="21"/>
              </w:rPr>
            </w:r>
            <w:r/>
          </w:p>
        </w:tc>
        <w:tc>
          <w:tcPr>
            <w:tcW w:w="1683"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26"/>
              <w:jc w:val="center"/>
              <w:rPr>
                <w:color w:val="000000"/>
                <w:sz w:val="21"/>
                <w:szCs w:val="21"/>
              </w:rPr>
            </w:pPr>
            <w:r>
              <w:rPr>
                <w:rFonts w:hint="eastAsia"/>
                <w:color w:val="000000"/>
                <w:sz w:val="21"/>
                <w:szCs w:val="21"/>
              </w:rPr>
              <w:t xml:space="preserve">2</w:t>
            </w:r>
            <w:r>
              <w:rPr>
                <w:color w:val="000000"/>
                <w:sz w:val="21"/>
                <w:szCs w:val="21"/>
              </w:rPr>
            </w:r>
            <w:r/>
          </w:p>
        </w:tc>
        <w:tc>
          <w:tcPr>
            <w:tcW w:w="1683"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26"/>
              <w:jc w:val="center"/>
              <w:rPr>
                <w:color w:val="000000"/>
                <w:sz w:val="21"/>
                <w:szCs w:val="21"/>
              </w:rPr>
            </w:pPr>
            <w:r>
              <w:rPr>
                <w:rFonts w:hint="eastAsia"/>
                <w:color w:val="000000"/>
                <w:sz w:val="21"/>
                <w:szCs w:val="21"/>
              </w:rPr>
              <w:t xml:space="preserve">3</w:t>
            </w:r>
            <w:r>
              <w:rPr>
                <w:color w:val="000000"/>
                <w:sz w:val="21"/>
                <w:szCs w:val="21"/>
              </w:rPr>
            </w:r>
            <w:r/>
          </w:p>
        </w:tc>
        <w:tc>
          <w:tcPr>
            <w:tcW w:w="1683"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26"/>
              <w:jc w:val="center"/>
              <w:rPr>
                <w:color w:val="000000"/>
                <w:sz w:val="21"/>
                <w:szCs w:val="21"/>
              </w:rPr>
            </w:pPr>
            <w:r>
              <w:rPr>
                <w:rFonts w:hint="eastAsia"/>
                <w:color w:val="000000"/>
                <w:sz w:val="21"/>
                <w:szCs w:val="21"/>
              </w:rPr>
              <w:t xml:space="preserve">4</w:t>
            </w:r>
            <w:r>
              <w:rPr>
                <w:color w:val="000000"/>
                <w:sz w:val="21"/>
                <w:szCs w:val="21"/>
              </w:rPr>
            </w:r>
            <w:r/>
          </w:p>
        </w:tc>
        <w:tc>
          <w:tcPr>
            <w:tcW w:w="1683"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26"/>
              <w:jc w:val="center"/>
              <w:rPr>
                <w:color w:val="000000"/>
                <w:sz w:val="21"/>
                <w:szCs w:val="21"/>
              </w:rPr>
            </w:pPr>
            <w:r>
              <w:rPr>
                <w:rFonts w:hint="eastAsia"/>
                <w:color w:val="000000"/>
                <w:sz w:val="21"/>
                <w:szCs w:val="21"/>
              </w:rPr>
              <w:t xml:space="preserve">5</w:t>
            </w:r>
            <w:r>
              <w:rPr>
                <w:color w:val="000000"/>
                <w:sz w:val="21"/>
                <w:szCs w:val="21"/>
              </w:rPr>
            </w:r>
            <w:r/>
          </w:p>
        </w:tc>
        <w:tc>
          <w:tcPr>
            <w:tcW w:w="1683"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center"/>
            <w:textDirection w:val="lrTb"/>
            <w:noWrap w:val="false"/>
          </w:tcPr>
          <w:p>
            <w:pPr>
              <w:pStyle w:val="1026"/>
              <w:jc w:val="center"/>
              <w:rPr>
                <w:color w:val="000000"/>
                <w:sz w:val="21"/>
                <w:szCs w:val="21"/>
              </w:rPr>
            </w:pPr>
            <w:r>
              <w:rPr>
                <w:rFonts w:hint="eastAsia"/>
                <w:color w:val="000000"/>
                <w:sz w:val="21"/>
                <w:szCs w:val="21"/>
              </w:rPr>
              <w:t xml:space="preserve">6</w:t>
            </w:r>
            <w:r>
              <w:rPr>
                <w:color w:val="000000"/>
                <w:sz w:val="21"/>
                <w:szCs w:val="21"/>
              </w:rPr>
            </w:r>
            <w:r/>
          </w:p>
        </w:tc>
        <w:tc>
          <w:tcPr>
            <w:tcW w:w="1683"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958" w:type="dxa"/>
            <w:vAlign w:val="top"/>
            <w:textDirection w:val="lrTb"/>
            <w:noWrap w:val="false"/>
          </w:tcPr>
          <w:p>
            <w:pPr>
              <w:pStyle w:val="1026"/>
              <w:jc w:val="center"/>
              <w:rPr>
                <w:color w:val="000000"/>
                <w:sz w:val="21"/>
                <w:szCs w:val="21"/>
              </w:rPr>
            </w:pPr>
            <w:r>
              <w:rPr>
                <w:rFonts w:hint="eastAsia"/>
                <w:color w:val="000000"/>
                <w:sz w:val="21"/>
                <w:szCs w:val="21"/>
              </w:rPr>
              <w:t xml:space="preserve">……</w:t>
            </w:r>
            <w:r>
              <w:rPr>
                <w:color w:val="000000"/>
                <w:sz w:val="21"/>
                <w:szCs w:val="21"/>
              </w:rPr>
            </w:r>
            <w:r/>
          </w:p>
        </w:tc>
        <w:tc>
          <w:tcPr>
            <w:tcW w:w="1683"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370"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631"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tcW w:w="2052" w:type="dxa"/>
            <w:vAlign w:val="top"/>
            <w:textDirection w:val="lrTb"/>
            <w:noWrap w:val="false"/>
          </w:tcPr>
          <w:p>
            <w:pPr>
              <w:pStyle w:val="1039"/>
              <w:ind w:firstLine="699"/>
              <w:jc w:val="center"/>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1026"/>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26"/>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26"/>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26"/>
        <w:ind w:firstLine="241"/>
        <w:spacing w:line="400" w:lineRule="exact"/>
        <w:rPr>
          <w:b/>
          <w:color w:val="000000"/>
          <w:szCs w:val="21"/>
        </w:rPr>
      </w:pPr>
      <w:r>
        <w:rPr>
          <w:b/>
          <w:color w:val="000000"/>
          <w:szCs w:val="21"/>
        </w:rPr>
      </w:r>
      <w:r/>
    </w:p>
    <w:p>
      <w:pPr>
        <w:pStyle w:val="1026"/>
        <w:jc w:val="center"/>
        <w:spacing w:line="360" w:lineRule="auto"/>
        <w:rPr>
          <w:b/>
          <w:color w:val="000000"/>
          <w:spacing w:val="20"/>
          <w:sz w:val="21"/>
          <w:szCs w:val="21"/>
        </w:rPr>
      </w:pPr>
      <w:r>
        <w:rPr>
          <w:rFonts w:hint="eastAsia"/>
          <w:color w:val="000000"/>
          <w:sz w:val="21"/>
          <w:szCs w:val="21"/>
        </w:rPr>
        <w:t xml:space="preserve">（2）</w:t>
      </w:r>
      <w:r>
        <w:rPr>
          <w:rFonts w:hint="eastAsia"/>
          <w:b/>
          <w:color w:val="000000"/>
          <w:spacing w:val="20"/>
          <w:sz w:val="21"/>
          <w:szCs w:val="21"/>
        </w:rPr>
        <w:t xml:space="preserve">商务条款偏离表</w:t>
      </w:r>
      <w:r>
        <w:rPr>
          <w:b/>
          <w:color w:val="000000"/>
          <w:spacing w:val="20"/>
          <w:sz w:val="21"/>
          <w:szCs w:val="21"/>
        </w:rPr>
      </w:r>
      <w:r/>
    </w:p>
    <w:p>
      <w:pPr>
        <w:pStyle w:val="1026"/>
        <w:ind w:firstLine="420"/>
        <w:spacing w:line="380" w:lineRule="exact"/>
        <w:rPr>
          <w:color w:val="00000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lang w:val="en-US" w:eastAsia="zh-CN"/>
        </w:rPr>
        <w:t xml:space="preserve">                    招标</w:t>
      </w:r>
      <w:r>
        <w:rPr>
          <w:rFonts w:hint="eastAsia"/>
          <w:color w:val="000000"/>
          <w:sz w:val="21"/>
          <w:szCs w:val="21"/>
          <w:lang w:val="zh-CN"/>
        </w:rPr>
        <w:t xml:space="preserve">编号</w:t>
      </w:r>
      <w:r>
        <w:rPr>
          <w:rFonts w:hint="eastAsia" w:cs="宋体"/>
          <w:color w:val="000000"/>
          <w:sz w:val="21"/>
          <w:szCs w:val="21"/>
          <w:lang w:val="zh-CN"/>
        </w:rPr>
        <w:t xml:space="preserve">∶</w:t>
      </w:r>
      <w:r>
        <w:rPr>
          <w:color w:val="000000"/>
          <w:sz w:val="21"/>
          <w:szCs w:val="21"/>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W w:w="730" w:type="dxa"/>
            <w:vAlign w:val="center"/>
            <w:textDirection w:val="lrTb"/>
            <w:noWrap w:val="false"/>
          </w:tcPr>
          <w:p>
            <w:pPr>
              <w:pStyle w:val="1026"/>
              <w:jc w:val="center"/>
              <w:rPr>
                <w:bCs/>
                <w:color w:val="000000"/>
                <w:sz w:val="21"/>
                <w:szCs w:val="21"/>
              </w:rPr>
            </w:pPr>
            <w:r>
              <w:rPr>
                <w:rFonts w:hint="eastAsia"/>
                <w:bCs/>
                <w:color w:val="000000"/>
                <w:sz w:val="21"/>
                <w:szCs w:val="21"/>
              </w:rPr>
              <w:t xml:space="preserve">序号</w:t>
            </w:r>
            <w:r>
              <w:rPr>
                <w:bCs/>
                <w:color w:val="000000"/>
                <w:sz w:val="21"/>
                <w:szCs w:val="21"/>
              </w:rPr>
            </w:r>
            <w:r/>
          </w:p>
        </w:tc>
        <w:tc>
          <w:tcPr>
            <w:tcW w:w="2948" w:type="dxa"/>
            <w:vAlign w:val="center"/>
            <w:textDirection w:val="lrTb"/>
            <w:noWrap w:val="false"/>
          </w:tcPr>
          <w:p>
            <w:pPr>
              <w:pStyle w:val="1026"/>
              <w:jc w:val="center"/>
              <w:rPr>
                <w:bCs/>
                <w:color w:val="000000"/>
                <w:sz w:val="21"/>
                <w:szCs w:val="21"/>
              </w:rPr>
            </w:pPr>
            <w:r>
              <w:rPr>
                <w:rFonts w:hint="eastAsia"/>
                <w:bCs/>
                <w:color w:val="000000"/>
                <w:sz w:val="21"/>
                <w:szCs w:val="21"/>
              </w:rPr>
              <w:t xml:space="preserve">招标文件要求</w:t>
            </w:r>
            <w:r>
              <w:rPr>
                <w:bCs/>
                <w:color w:val="000000"/>
                <w:sz w:val="21"/>
                <w:szCs w:val="21"/>
              </w:rPr>
            </w:r>
            <w:r/>
          </w:p>
        </w:tc>
        <w:tc>
          <w:tcPr>
            <w:tcW w:w="2680" w:type="dxa"/>
            <w:vAlign w:val="center"/>
            <w:textDirection w:val="lrTb"/>
            <w:noWrap w:val="false"/>
          </w:tcPr>
          <w:p>
            <w:pPr>
              <w:pStyle w:val="1026"/>
              <w:jc w:val="center"/>
              <w:rPr>
                <w:bCs/>
                <w:color w:val="000000"/>
                <w:sz w:val="21"/>
                <w:szCs w:val="21"/>
              </w:rPr>
            </w:pPr>
            <w:r>
              <w:rPr>
                <w:rFonts w:hint="eastAsia"/>
                <w:bCs/>
                <w:color w:val="000000"/>
                <w:sz w:val="21"/>
                <w:szCs w:val="21"/>
              </w:rPr>
              <w:t xml:space="preserve">投标响应</w:t>
            </w:r>
            <w:r>
              <w:rPr>
                <w:bCs/>
                <w:color w:val="000000"/>
                <w:sz w:val="21"/>
                <w:szCs w:val="21"/>
              </w:rPr>
            </w:r>
            <w:r/>
          </w:p>
        </w:tc>
        <w:tc>
          <w:tcPr>
            <w:tcW w:w="1842" w:type="dxa"/>
            <w:vAlign w:val="center"/>
            <w:textDirection w:val="lrTb"/>
            <w:noWrap w:val="false"/>
          </w:tcPr>
          <w:p>
            <w:pPr>
              <w:pStyle w:val="1026"/>
              <w:jc w:val="center"/>
              <w:rPr>
                <w:bCs/>
                <w:color w:val="000000"/>
                <w:sz w:val="21"/>
                <w:szCs w:val="21"/>
              </w:rPr>
            </w:pPr>
            <w:r>
              <w:rPr>
                <w:rFonts w:hint="eastAsia"/>
                <w:bCs/>
                <w:color w:val="000000"/>
                <w:sz w:val="21"/>
                <w:szCs w:val="21"/>
              </w:rPr>
              <w:t xml:space="preserve">偏离说明</w:t>
            </w:r>
            <w:r>
              <w:rPr>
                <w:bCs/>
                <w:color w:val="000000"/>
                <w:sz w:val="21"/>
                <w:szCs w:val="21"/>
              </w:rPr>
            </w:r>
            <w:r/>
          </w:p>
        </w:tc>
        <w:tc>
          <w:tcPr>
            <w:tcW w:w="1578" w:type="dxa"/>
            <w:vAlign w:val="center"/>
            <w:textDirection w:val="lrTb"/>
            <w:noWrap w:val="false"/>
          </w:tcPr>
          <w:p>
            <w:pPr>
              <w:pStyle w:val="1026"/>
              <w:jc w:val="center"/>
              <w:rPr>
                <w:bCs/>
                <w:color w:val="000000"/>
                <w:sz w:val="21"/>
                <w:szCs w:val="21"/>
              </w:rPr>
            </w:pPr>
            <w:r>
              <w:rPr>
                <w:rFonts w:hint="eastAsia"/>
                <w:bCs/>
                <w:color w:val="000000"/>
                <w:sz w:val="21"/>
                <w:szCs w:val="21"/>
              </w:rPr>
              <w:t xml:space="preserve">备注</w:t>
            </w:r>
            <w:r>
              <w:rPr>
                <w:bCs/>
                <w:color w:val="000000"/>
                <w:sz w:val="21"/>
                <w:szCs w:val="21"/>
              </w:rPr>
            </w:r>
            <w:r/>
          </w:p>
        </w:tc>
      </w:tr>
      <w:tr>
        <w:trPr>
          <w:cantSplit/>
          <w:trHeight w:val="454"/>
        </w:trPr>
        <w:tc>
          <w:tcPr>
            <w:tcW w:w="730" w:type="dxa"/>
            <w:vAlign w:val="center"/>
            <w:textDirection w:val="lrTb"/>
            <w:noWrap w:val="false"/>
          </w:tcPr>
          <w:p>
            <w:pPr>
              <w:pStyle w:val="1026"/>
              <w:jc w:val="center"/>
              <w:rPr>
                <w:bCs/>
                <w:color w:val="000000"/>
                <w:sz w:val="21"/>
                <w:szCs w:val="21"/>
              </w:rPr>
            </w:pPr>
            <w:r>
              <w:rPr>
                <w:rFonts w:hint="eastAsia"/>
                <w:bCs/>
                <w:color w:val="000000"/>
                <w:sz w:val="21"/>
                <w:szCs w:val="21"/>
              </w:rPr>
              <w:t xml:space="preserve">(1)</w:t>
            </w:r>
            <w:r>
              <w:rPr>
                <w:bCs/>
                <w:color w:val="000000"/>
                <w:sz w:val="21"/>
                <w:szCs w:val="21"/>
              </w:rPr>
            </w:r>
            <w:r/>
          </w:p>
        </w:tc>
        <w:tc>
          <w:tcPr>
            <w:tcW w:w="2948" w:type="dxa"/>
            <w:vAlign w:val="center"/>
            <w:textDirection w:val="lrTb"/>
            <w:noWrap w:val="false"/>
          </w:tcPr>
          <w:p>
            <w:pPr>
              <w:pStyle w:val="1026"/>
              <w:jc w:val="center"/>
              <w:rPr>
                <w:rFonts w:eastAsia="等线" w:cs="仿宋_GB2312"/>
                <w:color w:val="000000"/>
                <w:sz w:val="21"/>
                <w:szCs w:val="21"/>
              </w:rPr>
            </w:pPr>
            <w:r>
              <w:rPr>
                <w:rFonts w:hint="eastAsia"/>
                <w:color w:val="000000"/>
                <w:sz w:val="21"/>
                <w:szCs w:val="21"/>
              </w:rPr>
              <w:t xml:space="preserve">合同履行期限 </w:t>
            </w:r>
            <w:r>
              <w:rPr>
                <w:rFonts w:eastAsia="等线" w:cs="仿宋_GB2312"/>
                <w:color w:val="000000"/>
                <w:sz w:val="21"/>
                <w:szCs w:val="21"/>
              </w:rPr>
            </w:r>
            <w:r/>
          </w:p>
        </w:tc>
        <w:tc>
          <w:tcPr>
            <w:tcW w:w="2680" w:type="dxa"/>
            <w:vAlign w:val="center"/>
            <w:textDirection w:val="lrTb"/>
            <w:noWrap w:val="false"/>
          </w:tcPr>
          <w:p>
            <w:pPr>
              <w:pStyle w:val="1026"/>
              <w:jc w:val="center"/>
              <w:rPr>
                <w:color w:val="000000"/>
                <w:sz w:val="21"/>
                <w:szCs w:val="21"/>
              </w:rPr>
            </w:pPr>
            <w:r>
              <w:rPr>
                <w:color w:val="000000"/>
                <w:sz w:val="21"/>
                <w:szCs w:val="21"/>
              </w:rPr>
            </w:r>
            <w:r/>
          </w:p>
        </w:tc>
        <w:tc>
          <w:tcPr>
            <w:tcW w:w="1842" w:type="dxa"/>
            <w:vAlign w:val="center"/>
            <w:textDirection w:val="lrTb"/>
            <w:noWrap w:val="false"/>
          </w:tcPr>
          <w:p>
            <w:pPr>
              <w:pStyle w:val="1026"/>
              <w:jc w:val="center"/>
              <w:rPr>
                <w:color w:val="000000"/>
                <w:sz w:val="21"/>
                <w:szCs w:val="21"/>
              </w:rPr>
            </w:pPr>
            <w:r>
              <w:rPr>
                <w:color w:val="000000"/>
                <w:sz w:val="21"/>
                <w:szCs w:val="21"/>
              </w:rPr>
            </w:r>
            <w:r/>
          </w:p>
        </w:tc>
        <w:tc>
          <w:tcPr>
            <w:tcW w:w="1578" w:type="dxa"/>
            <w:vAlign w:val="center"/>
            <w:textDirection w:val="lrTb"/>
            <w:noWrap w:val="false"/>
          </w:tcPr>
          <w:p>
            <w:pPr>
              <w:pStyle w:val="1026"/>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1026"/>
              <w:jc w:val="center"/>
              <w:rPr>
                <w:bCs/>
                <w:color w:val="000000"/>
                <w:sz w:val="21"/>
                <w:szCs w:val="21"/>
              </w:rPr>
            </w:pPr>
            <w:r>
              <w:rPr>
                <w:rFonts w:hint="eastAsia"/>
                <w:bCs/>
                <w:color w:val="000000"/>
                <w:sz w:val="21"/>
                <w:szCs w:val="21"/>
              </w:rPr>
              <w:t xml:space="preserve">(2)</w:t>
            </w:r>
            <w:r>
              <w:rPr>
                <w:bCs/>
                <w:color w:val="000000"/>
                <w:sz w:val="21"/>
                <w:szCs w:val="21"/>
              </w:rPr>
            </w:r>
            <w:r/>
          </w:p>
        </w:tc>
        <w:tc>
          <w:tcPr>
            <w:tcW w:w="2948" w:type="dxa"/>
            <w:vAlign w:val="center"/>
            <w:textDirection w:val="lrTb"/>
            <w:noWrap w:val="false"/>
          </w:tcPr>
          <w:p>
            <w:pPr>
              <w:pStyle w:val="1026"/>
              <w:jc w:val="center"/>
              <w:rPr>
                <w:rFonts w:cs="仿宋_GB2312"/>
                <w:color w:val="000000"/>
                <w:sz w:val="21"/>
                <w:szCs w:val="21"/>
                <w:lang w:val="zh-CN"/>
              </w:rPr>
            </w:pPr>
            <w:r>
              <w:rPr>
                <w:rFonts w:hint="eastAsia" w:cs="仿宋_GB2312"/>
                <w:color w:val="000000"/>
                <w:sz w:val="21"/>
                <w:szCs w:val="21"/>
                <w:lang w:val="zh-CN"/>
              </w:rPr>
              <w:t xml:space="preserve">报价要求</w:t>
            </w:r>
            <w:r>
              <w:rPr>
                <w:rFonts w:cs="仿宋_GB2312"/>
                <w:color w:val="000000"/>
                <w:sz w:val="21"/>
                <w:szCs w:val="21"/>
                <w:lang w:val="zh-CN"/>
              </w:rPr>
            </w:r>
            <w:r/>
          </w:p>
        </w:tc>
        <w:tc>
          <w:tcPr>
            <w:tcW w:w="2680" w:type="dxa"/>
            <w:vAlign w:val="center"/>
            <w:textDirection w:val="lrTb"/>
            <w:noWrap w:val="false"/>
          </w:tcPr>
          <w:p>
            <w:pPr>
              <w:pStyle w:val="1026"/>
              <w:jc w:val="center"/>
              <w:rPr>
                <w:color w:val="000000"/>
                <w:sz w:val="21"/>
                <w:szCs w:val="21"/>
              </w:rPr>
            </w:pPr>
            <w:r>
              <w:rPr>
                <w:color w:val="000000"/>
                <w:sz w:val="21"/>
                <w:szCs w:val="21"/>
              </w:rPr>
            </w:r>
            <w:r/>
          </w:p>
        </w:tc>
        <w:tc>
          <w:tcPr>
            <w:tcW w:w="1842" w:type="dxa"/>
            <w:vAlign w:val="center"/>
            <w:textDirection w:val="lrTb"/>
            <w:noWrap w:val="false"/>
          </w:tcPr>
          <w:p>
            <w:pPr>
              <w:pStyle w:val="1026"/>
              <w:jc w:val="center"/>
              <w:rPr>
                <w:color w:val="000000"/>
                <w:sz w:val="21"/>
                <w:szCs w:val="21"/>
              </w:rPr>
            </w:pPr>
            <w:r>
              <w:rPr>
                <w:color w:val="000000"/>
                <w:sz w:val="21"/>
                <w:szCs w:val="21"/>
              </w:rPr>
            </w:r>
            <w:r/>
          </w:p>
        </w:tc>
        <w:tc>
          <w:tcPr>
            <w:tcW w:w="1578" w:type="dxa"/>
            <w:vAlign w:val="center"/>
            <w:textDirection w:val="lrTb"/>
            <w:noWrap w:val="false"/>
          </w:tcPr>
          <w:p>
            <w:pPr>
              <w:pStyle w:val="1026"/>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1026"/>
              <w:jc w:val="center"/>
              <w:rPr>
                <w:bCs/>
                <w:color w:val="000000"/>
                <w:sz w:val="21"/>
                <w:szCs w:val="21"/>
              </w:rPr>
            </w:pPr>
            <w:r>
              <w:rPr>
                <w:rFonts w:hint="eastAsia"/>
                <w:bCs/>
                <w:color w:val="000000"/>
                <w:sz w:val="21"/>
                <w:szCs w:val="21"/>
              </w:rPr>
              <w:t xml:space="preserve">(3)</w:t>
            </w:r>
            <w:r>
              <w:rPr>
                <w:bCs/>
                <w:color w:val="000000"/>
                <w:sz w:val="21"/>
                <w:szCs w:val="21"/>
              </w:rPr>
            </w:r>
            <w:r/>
          </w:p>
        </w:tc>
        <w:tc>
          <w:tcPr>
            <w:tcW w:w="2948" w:type="dxa"/>
            <w:vAlign w:val="center"/>
            <w:textDirection w:val="lrTb"/>
            <w:noWrap w:val="false"/>
          </w:tcPr>
          <w:p>
            <w:pPr>
              <w:pStyle w:val="1026"/>
              <w:jc w:val="center"/>
              <w:rPr>
                <w:rFonts w:cs="仿宋_GB2312"/>
                <w:color w:val="000000"/>
                <w:sz w:val="21"/>
                <w:szCs w:val="21"/>
                <w:lang w:val="zh-CN"/>
              </w:rPr>
            </w:pPr>
            <w:r>
              <w:rPr>
                <w:rFonts w:hint="eastAsia" w:cs="仿宋_GB2312"/>
                <w:color w:val="000000"/>
                <w:sz w:val="21"/>
                <w:szCs w:val="21"/>
                <w:lang w:val="zh-CN"/>
              </w:rPr>
              <w:t xml:space="preserve">付款方式</w:t>
            </w:r>
            <w:r>
              <w:rPr>
                <w:rFonts w:cs="仿宋_GB2312"/>
                <w:color w:val="000000"/>
                <w:sz w:val="21"/>
                <w:szCs w:val="21"/>
                <w:lang w:val="zh-CN"/>
              </w:rPr>
            </w:r>
            <w:r/>
          </w:p>
        </w:tc>
        <w:tc>
          <w:tcPr>
            <w:tcW w:w="2680" w:type="dxa"/>
            <w:vAlign w:val="center"/>
            <w:textDirection w:val="lrTb"/>
            <w:noWrap w:val="false"/>
          </w:tcPr>
          <w:p>
            <w:pPr>
              <w:pStyle w:val="1026"/>
              <w:jc w:val="center"/>
              <w:rPr>
                <w:color w:val="000000"/>
                <w:sz w:val="21"/>
                <w:szCs w:val="21"/>
              </w:rPr>
            </w:pPr>
            <w:r>
              <w:rPr>
                <w:color w:val="000000"/>
                <w:sz w:val="21"/>
                <w:szCs w:val="21"/>
              </w:rPr>
            </w:r>
            <w:r/>
          </w:p>
        </w:tc>
        <w:tc>
          <w:tcPr>
            <w:tcW w:w="1842" w:type="dxa"/>
            <w:vAlign w:val="center"/>
            <w:textDirection w:val="lrTb"/>
            <w:noWrap w:val="false"/>
          </w:tcPr>
          <w:p>
            <w:pPr>
              <w:pStyle w:val="1026"/>
              <w:jc w:val="center"/>
              <w:rPr>
                <w:color w:val="000000"/>
                <w:sz w:val="21"/>
                <w:szCs w:val="21"/>
              </w:rPr>
            </w:pPr>
            <w:r>
              <w:rPr>
                <w:color w:val="000000"/>
                <w:sz w:val="21"/>
                <w:szCs w:val="21"/>
              </w:rPr>
            </w:r>
            <w:r/>
          </w:p>
        </w:tc>
        <w:tc>
          <w:tcPr>
            <w:tcW w:w="1578" w:type="dxa"/>
            <w:vAlign w:val="center"/>
            <w:textDirection w:val="lrTb"/>
            <w:noWrap w:val="false"/>
          </w:tcPr>
          <w:p>
            <w:pPr>
              <w:pStyle w:val="1026"/>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1026"/>
              <w:jc w:val="center"/>
              <w:rPr>
                <w:bCs/>
                <w:color w:val="000000"/>
                <w:sz w:val="21"/>
                <w:szCs w:val="21"/>
              </w:rPr>
            </w:pPr>
            <w:r>
              <w:rPr>
                <w:rFonts w:hint="eastAsia"/>
                <w:bCs/>
                <w:color w:val="000000"/>
                <w:sz w:val="21"/>
                <w:szCs w:val="21"/>
              </w:rPr>
              <w:t xml:space="preserve">…</w:t>
            </w:r>
            <w:r>
              <w:rPr>
                <w:bCs/>
                <w:color w:val="000000"/>
                <w:sz w:val="21"/>
                <w:szCs w:val="21"/>
              </w:rPr>
            </w:r>
            <w:r/>
          </w:p>
        </w:tc>
        <w:tc>
          <w:tcPr>
            <w:tcW w:w="2948" w:type="dxa"/>
            <w:vAlign w:val="center"/>
            <w:textDirection w:val="lrTb"/>
            <w:noWrap w:val="false"/>
          </w:tcPr>
          <w:p>
            <w:pPr>
              <w:pStyle w:val="1026"/>
              <w:jc w:val="center"/>
              <w:rPr>
                <w:bCs/>
                <w:color w:val="000000"/>
                <w:sz w:val="21"/>
                <w:szCs w:val="21"/>
              </w:rPr>
            </w:pPr>
            <w:r>
              <w:rPr>
                <w:rFonts w:hint="eastAsia" w:cs="仿宋_GB2312"/>
                <w:color w:val="000000"/>
                <w:sz w:val="21"/>
                <w:szCs w:val="21"/>
                <w:lang w:val="zh-CN"/>
              </w:rPr>
              <w:t xml:space="preserve">其他商务要求</w:t>
            </w:r>
            <w:r>
              <w:rPr>
                <w:bCs/>
                <w:color w:val="000000"/>
                <w:sz w:val="21"/>
                <w:szCs w:val="21"/>
              </w:rPr>
            </w:r>
            <w:r/>
          </w:p>
        </w:tc>
        <w:tc>
          <w:tcPr>
            <w:tcW w:w="2680" w:type="dxa"/>
            <w:vAlign w:val="center"/>
            <w:textDirection w:val="lrTb"/>
            <w:noWrap w:val="false"/>
          </w:tcPr>
          <w:p>
            <w:pPr>
              <w:pStyle w:val="1026"/>
              <w:jc w:val="center"/>
              <w:rPr>
                <w:color w:val="000000"/>
                <w:sz w:val="21"/>
                <w:szCs w:val="21"/>
              </w:rPr>
            </w:pPr>
            <w:r>
              <w:rPr>
                <w:color w:val="000000"/>
                <w:sz w:val="21"/>
                <w:szCs w:val="21"/>
              </w:rPr>
            </w:r>
            <w:r/>
          </w:p>
        </w:tc>
        <w:tc>
          <w:tcPr>
            <w:tcW w:w="1842" w:type="dxa"/>
            <w:vAlign w:val="center"/>
            <w:textDirection w:val="lrTb"/>
            <w:noWrap w:val="false"/>
          </w:tcPr>
          <w:p>
            <w:pPr>
              <w:pStyle w:val="1026"/>
              <w:jc w:val="center"/>
              <w:rPr>
                <w:color w:val="000000"/>
                <w:sz w:val="21"/>
                <w:szCs w:val="21"/>
              </w:rPr>
            </w:pPr>
            <w:r>
              <w:rPr>
                <w:color w:val="000000"/>
                <w:sz w:val="21"/>
                <w:szCs w:val="21"/>
              </w:rPr>
            </w:r>
            <w:r/>
          </w:p>
        </w:tc>
        <w:tc>
          <w:tcPr>
            <w:tcW w:w="1578" w:type="dxa"/>
            <w:vAlign w:val="center"/>
            <w:textDirection w:val="lrTb"/>
            <w:noWrap w:val="false"/>
          </w:tcPr>
          <w:p>
            <w:pPr>
              <w:pStyle w:val="1026"/>
              <w:jc w:val="center"/>
              <w:rPr>
                <w:color w:val="000000"/>
                <w:sz w:val="21"/>
                <w:szCs w:val="21"/>
              </w:rPr>
            </w:pPr>
            <w:r>
              <w:rPr>
                <w:color w:val="000000"/>
                <w:sz w:val="21"/>
                <w:szCs w:val="21"/>
              </w:rPr>
            </w:r>
            <w:r/>
          </w:p>
        </w:tc>
      </w:tr>
      <w:tr>
        <w:trPr>
          <w:cantSplit/>
          <w:trHeight w:val="454"/>
        </w:trPr>
        <w:tc>
          <w:tcPr>
            <w:tcW w:w="730" w:type="dxa"/>
            <w:vAlign w:val="center"/>
            <w:textDirection w:val="lrTb"/>
            <w:noWrap w:val="false"/>
          </w:tcPr>
          <w:p>
            <w:pPr>
              <w:pStyle w:val="1026"/>
              <w:jc w:val="center"/>
              <w:rPr>
                <w:bCs/>
                <w:color w:val="000000"/>
                <w:sz w:val="21"/>
                <w:szCs w:val="21"/>
              </w:rPr>
            </w:pPr>
            <w:r>
              <w:rPr>
                <w:bCs/>
                <w:color w:val="000000"/>
                <w:sz w:val="21"/>
                <w:szCs w:val="21"/>
              </w:rPr>
            </w:r>
            <w:r/>
          </w:p>
        </w:tc>
        <w:tc>
          <w:tcPr>
            <w:tcW w:w="2948" w:type="dxa"/>
            <w:vAlign w:val="center"/>
            <w:textDirection w:val="lrTb"/>
            <w:noWrap w:val="false"/>
          </w:tcPr>
          <w:p>
            <w:pPr>
              <w:pStyle w:val="1026"/>
              <w:jc w:val="center"/>
              <w:rPr>
                <w:bCs/>
                <w:color w:val="000000"/>
                <w:sz w:val="21"/>
                <w:szCs w:val="21"/>
              </w:rPr>
            </w:pPr>
            <w:r>
              <w:rPr>
                <w:bCs/>
                <w:color w:val="000000"/>
                <w:sz w:val="21"/>
                <w:szCs w:val="21"/>
              </w:rPr>
            </w:r>
            <w:r/>
          </w:p>
        </w:tc>
        <w:tc>
          <w:tcPr>
            <w:tcW w:w="2680" w:type="dxa"/>
            <w:vAlign w:val="center"/>
            <w:textDirection w:val="lrTb"/>
            <w:noWrap w:val="false"/>
          </w:tcPr>
          <w:p>
            <w:pPr>
              <w:pStyle w:val="1026"/>
              <w:jc w:val="center"/>
              <w:rPr>
                <w:color w:val="000000"/>
                <w:sz w:val="21"/>
                <w:szCs w:val="21"/>
              </w:rPr>
            </w:pPr>
            <w:r>
              <w:rPr>
                <w:color w:val="000000"/>
                <w:sz w:val="21"/>
                <w:szCs w:val="21"/>
              </w:rPr>
            </w:r>
            <w:r/>
          </w:p>
        </w:tc>
        <w:tc>
          <w:tcPr>
            <w:tcW w:w="1842" w:type="dxa"/>
            <w:vAlign w:val="center"/>
            <w:textDirection w:val="lrTb"/>
            <w:noWrap w:val="false"/>
          </w:tcPr>
          <w:p>
            <w:pPr>
              <w:pStyle w:val="1026"/>
              <w:jc w:val="center"/>
              <w:rPr>
                <w:color w:val="000000"/>
                <w:sz w:val="21"/>
                <w:szCs w:val="21"/>
              </w:rPr>
            </w:pPr>
            <w:r>
              <w:rPr>
                <w:color w:val="000000"/>
                <w:sz w:val="21"/>
                <w:szCs w:val="21"/>
              </w:rPr>
            </w:r>
            <w:r/>
          </w:p>
        </w:tc>
        <w:tc>
          <w:tcPr>
            <w:tcW w:w="1578" w:type="dxa"/>
            <w:vAlign w:val="center"/>
            <w:textDirection w:val="lrTb"/>
            <w:noWrap w:val="false"/>
          </w:tcPr>
          <w:p>
            <w:pPr>
              <w:pStyle w:val="1026"/>
              <w:jc w:val="center"/>
              <w:rPr>
                <w:color w:val="000000"/>
                <w:sz w:val="21"/>
                <w:szCs w:val="21"/>
              </w:rPr>
            </w:pPr>
            <w:r>
              <w:rPr>
                <w:color w:val="000000"/>
                <w:sz w:val="21"/>
                <w:szCs w:val="21"/>
              </w:rPr>
            </w:r>
            <w:r/>
          </w:p>
        </w:tc>
      </w:tr>
    </w:tbl>
    <w:p>
      <w:pPr>
        <w:pStyle w:val="1026"/>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26"/>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26"/>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39"/>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rPr>
        <w:br w:type="page" w:clear="all"/>
      </w:r>
      <w:r>
        <w:rPr>
          <w:rFonts w:hint="eastAsia" w:ascii="宋体" w:hAnsi="宋体" w:eastAsia="宋体" w:cs="宋体"/>
          <w:b/>
          <w:bCs/>
          <w:color w:val="000000"/>
          <w:sz w:val="21"/>
          <w:szCs w:val="21"/>
        </w:rPr>
        <w:t xml:space="preserve">相关证书一览表</w:t>
      </w:r>
      <w:r>
        <w:rPr>
          <w:rFonts w:hint="eastAsia" w:ascii="宋体" w:hAnsi="宋体" w:eastAsia="宋体" w:cs="宋体"/>
          <w:b/>
          <w:bCs/>
          <w:color w:val="000000"/>
          <w:sz w:val="21"/>
          <w:szCs w:val="21"/>
          <w:lang w:val="zh-CN"/>
        </w:rPr>
      </w:r>
      <w:r/>
    </w:p>
    <w:p>
      <w:pPr>
        <w:pStyle w:val="1026"/>
        <w:rPr>
          <w:rFonts w:hint="eastAsia" w:ascii="宋体" w:hAnsi="宋体" w:cs="宋体"/>
          <w:color w:val="000000"/>
        </w:rPr>
      </w:pPr>
      <w:r>
        <w:rPr>
          <w:rFonts w:hint="eastAsia" w:ascii="宋体" w:hAnsi="宋体" w:cs="宋体"/>
          <w:color w:val="000000"/>
        </w:rPr>
      </w:r>
      <w:r/>
    </w:p>
    <w:p>
      <w:pPr>
        <w:pStyle w:val="1026"/>
        <w:rPr>
          <w:rFonts w:hint="eastAsia" w:ascii="宋体" w:hAnsi="宋体" w:cs="宋体"/>
          <w:color w:val="000000"/>
        </w:rPr>
      </w:pPr>
      <w:r>
        <w:rPr>
          <w:rFonts w:hint="eastAsia" w:ascii="宋体" w:hAnsi="宋体" w:cs="宋体"/>
          <w:color w:val="000000"/>
        </w:rPr>
      </w:r>
      <w:r/>
    </w:p>
    <w:p>
      <w:pPr>
        <w:pStyle w:val="1026"/>
        <w:rPr>
          <w:rFonts w:hint="eastAsia" w:ascii="宋体" w:hAnsi="宋体" w:cs="宋体"/>
          <w:color w:val="000000"/>
        </w:rPr>
      </w:pPr>
      <w:r>
        <w:rPr>
          <w:rFonts w:hint="eastAsia" w:ascii="宋体" w:hAnsi="宋体" w:cs="宋体"/>
          <w:color w:val="000000"/>
        </w:rPr>
      </w:r>
      <w:r/>
    </w:p>
    <w:p>
      <w:pPr>
        <w:pStyle w:val="1026"/>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证书一览表</w:t>
      </w:r>
      <w:r>
        <w:rPr>
          <w:rFonts w:hint="eastAsia" w:ascii="宋体" w:hAnsi="宋体" w:cs="宋体"/>
          <w:b/>
          <w:color w:val="000000"/>
          <w:sz w:val="28"/>
          <w:szCs w:val="28"/>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2417"/>
        <w:gridCol w:w="1479"/>
        <w:gridCol w:w="1337"/>
        <w:gridCol w:w="1337"/>
      </w:tblGrid>
      <w:tr>
        <w:trPr>
          <w:cantSplit/>
          <w:trHeight w:val="740"/>
        </w:trPr>
        <w:tc>
          <w:tcPr>
            <w:tcW w:w="915" w:type="dxa"/>
            <w:vAlign w:val="center"/>
            <w:textDirection w:val="lrTb"/>
            <w:noWrap w:val="false"/>
          </w:tcPr>
          <w:p>
            <w:pPr>
              <w:pStyle w:val="1026"/>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序号</w:t>
            </w:r>
            <w:r>
              <w:rPr>
                <w:rFonts w:hint="eastAsia" w:ascii="宋体" w:hAnsi="宋体" w:cs="宋体"/>
                <w:b/>
                <w:bCs/>
                <w:color w:val="000000"/>
                <w:sz w:val="21"/>
                <w:szCs w:val="21"/>
              </w:rPr>
            </w:r>
            <w:r/>
          </w:p>
        </w:tc>
        <w:tc>
          <w:tcPr>
            <w:tcW w:w="2417" w:type="dxa"/>
            <w:vAlign w:val="center"/>
            <w:textDirection w:val="lrTb"/>
            <w:noWrap w:val="false"/>
          </w:tcPr>
          <w:p>
            <w:pPr>
              <w:pStyle w:val="1026"/>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证书名称</w:t>
            </w:r>
            <w:r>
              <w:rPr>
                <w:rFonts w:hint="eastAsia" w:ascii="宋体" w:hAnsi="宋体" w:cs="宋体"/>
                <w:b/>
                <w:bCs/>
                <w:color w:val="000000"/>
                <w:sz w:val="21"/>
                <w:szCs w:val="21"/>
              </w:rPr>
            </w:r>
            <w:r/>
          </w:p>
        </w:tc>
        <w:tc>
          <w:tcPr>
            <w:tcW w:w="1479" w:type="dxa"/>
            <w:vAlign w:val="center"/>
            <w:textDirection w:val="lrTb"/>
            <w:noWrap w:val="false"/>
          </w:tcPr>
          <w:p>
            <w:pPr>
              <w:pStyle w:val="1026"/>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证书级别</w:t>
            </w:r>
            <w:r>
              <w:rPr>
                <w:rFonts w:hint="eastAsia" w:ascii="宋体" w:hAnsi="宋体" w:cs="宋体"/>
                <w:b/>
                <w:bCs/>
                <w:color w:val="000000"/>
                <w:sz w:val="21"/>
                <w:szCs w:val="21"/>
              </w:rPr>
            </w:r>
            <w:r/>
          </w:p>
        </w:tc>
        <w:tc>
          <w:tcPr>
            <w:tcW w:w="1337" w:type="dxa"/>
            <w:vAlign w:val="center"/>
            <w:textDirection w:val="lrTb"/>
            <w:noWrap w:val="false"/>
          </w:tcPr>
          <w:p>
            <w:pPr>
              <w:pStyle w:val="1026"/>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包含项目</w:t>
            </w:r>
            <w:r>
              <w:rPr>
                <w:rFonts w:hint="eastAsia" w:ascii="宋体" w:hAnsi="宋体" w:cs="宋体"/>
                <w:b/>
                <w:bCs/>
                <w:color w:val="000000"/>
                <w:sz w:val="21"/>
                <w:szCs w:val="21"/>
              </w:rPr>
            </w:r>
            <w:r/>
          </w:p>
        </w:tc>
        <w:tc>
          <w:tcPr>
            <w:tcW w:w="1337" w:type="dxa"/>
            <w:vAlign w:val="center"/>
            <w:textDirection w:val="lrTb"/>
            <w:noWrap w:val="false"/>
          </w:tcPr>
          <w:p>
            <w:pPr>
              <w:pStyle w:val="1026"/>
              <w:jc w:val="center"/>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备注</w:t>
            </w:r>
            <w:r>
              <w:rPr>
                <w:rFonts w:hint="eastAsia" w:ascii="宋体" w:hAnsi="宋体" w:cs="宋体"/>
                <w:b/>
                <w:bCs/>
                <w:color w:val="000000"/>
                <w:sz w:val="21"/>
                <w:szCs w:val="21"/>
              </w:rPr>
            </w:r>
            <w:r/>
          </w:p>
        </w:tc>
      </w:tr>
      <w:tr>
        <w:trPr>
          <w:cantSplit/>
          <w:trHeight w:val="510" w:hRule="exact"/>
        </w:trPr>
        <w:tc>
          <w:tcPr>
            <w:tcW w:w="915"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241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241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241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241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241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tbRlV"/>
            <w:noWrap w:val="false"/>
          </w:tcPr>
          <w:p>
            <w:pPr>
              <w:pStyle w:val="1026"/>
              <w:ind w:left="113" w:right="113"/>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241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2417"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2417"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479"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bl>
    <w:p>
      <w:pPr>
        <w:pStyle w:val="1026"/>
        <w:ind w:left="0" w:firstLine="718"/>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注</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需要按评分标准要求提供相关证明资料，</w:t>
      </w:r>
      <w:r>
        <w:rPr>
          <w:rFonts w:hint="eastAsia" w:ascii="宋体" w:hAnsi="宋体" w:cs="宋体"/>
          <w:color w:val="000000"/>
          <w:sz w:val="21"/>
          <w:szCs w:val="21"/>
          <w:lang w:val="zh-CN"/>
        </w:rPr>
        <w:t xml:space="preserve">且该表格可根据采购需求要求填写的内容进行修改。</w:t>
      </w:r>
      <w:r>
        <w:rPr>
          <w:rFonts w:hint="eastAsia" w:ascii="宋体" w:hAnsi="宋体" w:cs="宋体"/>
          <w:color w:val="000000"/>
          <w:sz w:val="21"/>
          <w:szCs w:val="21"/>
        </w:rPr>
      </w:r>
      <w:r/>
    </w:p>
    <w:p>
      <w:pPr>
        <w:pStyle w:val="1026"/>
        <w:ind w:left="3600" w:firstLine="210"/>
        <w:spacing w:line="360" w:lineRule="auto"/>
        <w:widowControl w:val="off"/>
        <w:rPr>
          <w:rFonts w:hint="eastAsia" w:ascii="宋体" w:hAnsi="宋体" w:cs="宋体"/>
          <w:color w:val="000000"/>
          <w:sz w:val="21"/>
          <w:szCs w:val="21"/>
          <w:lang w:val="zh-CN"/>
        </w:rPr>
      </w:pPr>
      <w:r>
        <w:rPr>
          <w:rFonts w:hint="eastAsia" w:ascii="宋体" w:hAnsi="宋体" w:cs="宋体"/>
          <w:color w:val="000000"/>
          <w:sz w:val="21"/>
          <w:szCs w:val="21"/>
          <w:lang w:val="zh-CN"/>
        </w:rPr>
      </w:r>
      <w:r/>
    </w:p>
    <w:p>
      <w:pPr>
        <w:pStyle w:val="1026"/>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26"/>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26"/>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26"/>
        <w:rPr>
          <w:rFonts w:hint="eastAsia" w:ascii="宋体" w:hAnsi="宋体" w:cs="宋体"/>
          <w:color w:val="000000"/>
        </w:rPr>
      </w:pPr>
      <w:r>
        <w:rPr>
          <w:rFonts w:hint="eastAsia" w:ascii="宋体" w:hAnsi="宋体" w:cs="宋体"/>
          <w:color w:val="000000"/>
        </w:rPr>
      </w:r>
      <w:r/>
    </w:p>
    <w:p>
      <w:pPr>
        <w:pStyle w:val="1039"/>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
          <w:color w:val="000000"/>
          <w:sz w:val="21"/>
          <w:szCs w:val="21"/>
        </w:rPr>
        <w:br w:type="page" w:clear="all"/>
      </w:r>
      <w:r>
        <w:rPr>
          <w:rFonts w:hint="eastAsia" w:ascii="宋体" w:hAnsi="宋体" w:eastAsia="宋体" w:cs="宋体"/>
          <w:b/>
          <w:bCs/>
          <w:color w:val="000000"/>
          <w:sz w:val="21"/>
          <w:szCs w:val="21"/>
        </w:rPr>
        <w:t xml:space="preserve">相关业绩一览表</w:t>
      </w:r>
      <w:r>
        <w:rPr>
          <w:rFonts w:hint="eastAsia" w:ascii="宋体" w:hAnsi="宋体" w:eastAsia="宋体" w:cs="宋体"/>
          <w:b/>
          <w:bCs/>
          <w:color w:val="000000"/>
          <w:sz w:val="21"/>
          <w:szCs w:val="21"/>
          <w:lang w:val="zh-CN"/>
        </w:rPr>
      </w:r>
      <w:r/>
    </w:p>
    <w:p>
      <w:pPr>
        <w:pStyle w:val="1026"/>
        <w:rPr>
          <w:rFonts w:hint="eastAsia" w:ascii="宋体" w:hAnsi="宋体" w:cs="宋体"/>
          <w:b/>
          <w:color w:val="000000"/>
          <w:sz w:val="21"/>
          <w:szCs w:val="21"/>
        </w:rPr>
      </w:pPr>
      <w:r>
        <w:rPr>
          <w:rFonts w:hint="eastAsia" w:ascii="宋体" w:hAnsi="宋体" w:cs="宋体"/>
          <w:b/>
          <w:color w:val="000000"/>
          <w:sz w:val="21"/>
          <w:szCs w:val="21"/>
        </w:rPr>
      </w:r>
      <w:r/>
    </w:p>
    <w:p>
      <w:pPr>
        <w:pStyle w:val="1026"/>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企业类似业绩一览表</w:t>
      </w:r>
      <w:r>
        <w:rPr>
          <w:rFonts w:hint="eastAsia" w:ascii="宋体" w:hAnsi="宋体" w:cs="宋体"/>
          <w:b/>
          <w:color w:val="000000"/>
          <w:sz w:val="28"/>
          <w:szCs w:val="28"/>
        </w:rPr>
      </w:r>
      <w:r/>
    </w:p>
    <w:p>
      <w:pPr>
        <w:pStyle w:val="1026"/>
        <w:ind w:firstLine="42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投标人名称：_________________________</w:t>
      </w:r>
      <w:r>
        <w:rPr>
          <w:rFonts w:hint="eastAsia" w:ascii="宋体" w:hAnsi="宋体" w:cs="宋体"/>
          <w:color w:val="000000"/>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3752"/>
        <w:gridCol w:w="1337"/>
        <w:gridCol w:w="1337"/>
        <w:gridCol w:w="1337"/>
      </w:tblGrid>
      <w:tr>
        <w:trPr>
          <w:cantSplit/>
          <w:trHeight w:val="740"/>
        </w:trPr>
        <w:tc>
          <w:tcPr>
            <w:tcW w:w="915"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tcW w:w="3752"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项目名称</w:t>
            </w:r>
            <w:r>
              <w:rPr>
                <w:rFonts w:hint="eastAsia" w:ascii="宋体" w:hAnsi="宋体" w:cs="宋体"/>
                <w:color w:val="000000"/>
                <w:sz w:val="21"/>
                <w:szCs w:val="21"/>
              </w:rPr>
            </w:r>
            <w:r/>
          </w:p>
        </w:tc>
        <w:tc>
          <w:tcPr>
            <w:tcW w:w="1337"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签订日期</w:t>
            </w:r>
            <w:r>
              <w:rPr>
                <w:rFonts w:hint="eastAsia" w:ascii="宋体" w:hAnsi="宋体" w:cs="宋体"/>
                <w:color w:val="000000"/>
                <w:sz w:val="21"/>
                <w:szCs w:val="21"/>
              </w:rPr>
            </w:r>
            <w:r/>
          </w:p>
        </w:tc>
        <w:tc>
          <w:tcPr>
            <w:tcW w:w="1337"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业主单位</w:t>
            </w:r>
            <w:r>
              <w:rPr>
                <w:rFonts w:hint="eastAsia" w:ascii="宋体" w:hAnsi="宋体" w:cs="宋体"/>
                <w:color w:val="000000"/>
                <w:sz w:val="21"/>
                <w:szCs w:val="21"/>
              </w:rPr>
            </w:r>
            <w:r/>
          </w:p>
        </w:tc>
        <w:tc>
          <w:tcPr>
            <w:tcW w:w="1337"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备注</w:t>
            </w: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3752"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3752"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3752"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3752"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3752"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tbRlV"/>
            <w:noWrap w:val="false"/>
          </w:tcPr>
          <w:p>
            <w:pPr>
              <w:pStyle w:val="1026"/>
              <w:ind w:left="113" w:right="113"/>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3752"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ind w:left="420"/>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3752"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r>
        <w:trPr>
          <w:cantSplit/>
          <w:trHeight w:val="510" w:hRule="exact"/>
        </w:trPr>
        <w:tc>
          <w:tcPr>
            <w:tcW w:w="915"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3752"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c>
          <w:tcPr>
            <w:tcW w:w="1337" w:type="dxa"/>
            <w:vAlign w:val="center"/>
            <w:textDirection w:val="lrTb"/>
            <w:noWrap w:val="false"/>
          </w:tcPr>
          <w:p>
            <w:pPr>
              <w:pStyle w:val="1026"/>
              <w:jc w:val="center"/>
              <w:spacing w:line="400" w:lineRule="exact"/>
              <w:rPr>
                <w:rFonts w:hint="eastAsia" w:ascii="宋体" w:hAnsi="宋体" w:cs="宋体"/>
                <w:color w:val="000000"/>
                <w:sz w:val="21"/>
                <w:szCs w:val="21"/>
              </w:rPr>
            </w:pPr>
            <w:r>
              <w:rPr>
                <w:rFonts w:hint="eastAsia" w:ascii="宋体" w:hAnsi="宋体" w:cs="宋体"/>
                <w:color w:val="000000"/>
                <w:sz w:val="21"/>
                <w:szCs w:val="21"/>
              </w:rPr>
            </w:r>
            <w:r/>
          </w:p>
        </w:tc>
      </w:tr>
    </w:tbl>
    <w:p>
      <w:pPr>
        <w:pStyle w:val="1026"/>
        <w:ind w:left="0" w:firstLine="718"/>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注</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需要按评分标准要求提供相关证明资料，</w:t>
      </w:r>
      <w:r>
        <w:rPr>
          <w:rFonts w:hint="eastAsia" w:ascii="宋体" w:hAnsi="宋体" w:cs="宋体"/>
          <w:color w:val="000000"/>
          <w:sz w:val="21"/>
          <w:szCs w:val="21"/>
          <w:lang w:val="zh-CN"/>
        </w:rPr>
        <w:t xml:space="preserve">且该表格可根据采购需求要求填写的内容进行修改。</w:t>
      </w:r>
      <w:r>
        <w:rPr>
          <w:rFonts w:hint="eastAsia" w:ascii="宋体" w:hAnsi="宋体" w:cs="宋体"/>
          <w:color w:val="000000"/>
          <w:sz w:val="21"/>
          <w:szCs w:val="21"/>
        </w:rPr>
      </w:r>
      <w:r/>
    </w:p>
    <w:p>
      <w:pPr>
        <w:pStyle w:val="1026"/>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26"/>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26"/>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26"/>
        <w:ind w:left="420" w:right="357" w:hanging="400"/>
        <w:spacing w:before="120" w:line="400" w:lineRule="exact"/>
        <w:rPr>
          <w:rFonts w:hint="eastAsia" w:ascii="宋体" w:hAnsi="宋体" w:cs="宋体"/>
          <w:b/>
          <w:bCs/>
          <w:color w:val="000000"/>
          <w:szCs w:val="21"/>
        </w:rPr>
      </w:pPr>
      <w:r>
        <w:rPr>
          <w:rFonts w:hint="eastAsia" w:ascii="宋体" w:hAnsi="宋体" w:cs="宋体"/>
          <w:b/>
          <w:bCs/>
          <w:color w:val="000000"/>
          <w:szCs w:val="21"/>
        </w:rPr>
      </w:r>
      <w:r/>
    </w:p>
    <w:p>
      <w:pPr>
        <w:pStyle w:val="1026"/>
        <w:ind w:left="420" w:right="357" w:hanging="400"/>
        <w:spacing w:before="120" w:line="400" w:lineRule="exact"/>
        <w:rPr>
          <w:rFonts w:hint="eastAsia" w:ascii="宋体" w:hAnsi="宋体" w:cs="宋体"/>
          <w:b/>
          <w:bCs/>
          <w:color w:val="000000"/>
          <w:sz w:val="21"/>
          <w:szCs w:val="21"/>
        </w:rPr>
      </w:pPr>
      <w:r>
        <w:rPr>
          <w:rFonts w:hint="eastAsia" w:ascii="宋体" w:hAnsi="宋体" w:cs="宋体"/>
          <w:b/>
          <w:bCs/>
          <w:color w:val="000000"/>
          <w:sz w:val="21"/>
          <w:szCs w:val="21"/>
        </w:rPr>
      </w:r>
      <w:r/>
    </w:p>
    <w:p>
      <w:pPr>
        <w:pStyle w:val="1039"/>
        <w:numPr>
          <w:ilvl w:val="0"/>
          <w:numId w:val="4"/>
        </w:numPr>
        <w:spacing w:line="360" w:lineRule="auto"/>
        <w:tabs>
          <w:tab w:val="left" w:pos="420" w:leader="none"/>
        </w:tabs>
        <w:rPr>
          <w:rFonts w:hint="eastAsia" w:ascii="宋体" w:hAnsi="宋体" w:eastAsia="宋体" w:cs="宋体"/>
          <w:b/>
          <w:bCs/>
          <w:color w:val="000000"/>
          <w:sz w:val="21"/>
          <w:szCs w:val="21"/>
          <w:lang w:val="zh-CN"/>
        </w:rPr>
      </w:pPr>
      <w:r>
        <w:rPr>
          <w:rFonts w:hint="eastAsia" w:ascii="宋体" w:hAnsi="宋体" w:cs="宋体"/>
          <w:b/>
          <w:color w:val="000000"/>
          <w:sz w:val="21"/>
          <w:szCs w:val="21"/>
        </w:rPr>
        <w:br w:type="page" w:clear="all"/>
      </w:r>
      <w:r>
        <w:rPr>
          <w:rFonts w:hint="eastAsia" w:ascii="宋体" w:hAnsi="宋体" w:eastAsia="宋体" w:cs="宋体"/>
          <w:b/>
          <w:color w:val="000000"/>
          <w:sz w:val="21"/>
          <w:szCs w:val="21"/>
        </w:rPr>
        <w:t xml:space="preserve">技术（服务）人员</w:t>
      </w:r>
      <w:r>
        <w:rPr>
          <w:rFonts w:hint="eastAsia" w:ascii="宋体" w:hAnsi="宋体" w:eastAsia="宋体" w:cs="宋体"/>
          <w:b/>
          <w:bCs/>
          <w:color w:val="000000"/>
          <w:sz w:val="21"/>
          <w:szCs w:val="21"/>
        </w:rPr>
        <w:t xml:space="preserve">一览表</w:t>
      </w:r>
      <w:r>
        <w:rPr>
          <w:rFonts w:hint="eastAsia" w:ascii="宋体" w:hAnsi="宋体" w:eastAsia="宋体" w:cs="宋体"/>
          <w:b/>
          <w:bCs/>
          <w:color w:val="000000"/>
          <w:sz w:val="21"/>
          <w:szCs w:val="21"/>
          <w:lang w:val="zh-CN"/>
        </w:rPr>
      </w:r>
      <w:r/>
    </w:p>
    <w:p>
      <w:pPr>
        <w:pStyle w:val="1026"/>
        <w:jc w:val="center"/>
        <w:spacing w:line="360" w:lineRule="auto"/>
        <w:rPr>
          <w:rFonts w:hint="eastAsia" w:ascii="宋体" w:hAnsi="宋体" w:eastAsia="宋体" w:cs="宋体"/>
          <w:b/>
          <w:color w:val="000000"/>
          <w:sz w:val="28"/>
          <w:szCs w:val="28"/>
        </w:rPr>
      </w:pPr>
      <w:r/>
      <w:bookmarkStart w:id="27" w:name="_Toc8647"/>
      <w:r/>
      <w:bookmarkStart w:id="28" w:name="_Toc9402"/>
      <w:r/>
      <w:bookmarkStart w:id="29" w:name="_Toc10081"/>
      <w:r/>
      <w:bookmarkStart w:id="30" w:name="_Toc11036"/>
      <w:r/>
      <w:bookmarkStart w:id="31" w:name="_Toc29973"/>
      <w:r/>
      <w:bookmarkStart w:id="32" w:name="_Toc15154"/>
      <w:r/>
      <w:bookmarkStart w:id="33" w:name="_Toc3355"/>
      <w:r/>
      <w:bookmarkStart w:id="34" w:name="_Toc31299"/>
      <w:r>
        <w:rPr>
          <w:rFonts w:hint="eastAsia" w:ascii="宋体" w:hAnsi="宋体" w:eastAsia="宋体" w:cs="宋体"/>
          <w:b/>
          <w:color w:val="000000"/>
          <w:sz w:val="28"/>
          <w:szCs w:val="28"/>
        </w:rPr>
        <w:t xml:space="preserve">技术（服务）人员一览表</w:t>
      </w:r>
      <w:bookmarkEnd w:id="27"/>
      <w:r/>
      <w:bookmarkEnd w:id="28"/>
      <w:r/>
      <w:bookmarkEnd w:id="29"/>
      <w:r/>
      <w:bookmarkEnd w:id="30"/>
      <w:r/>
      <w:bookmarkEnd w:id="31"/>
      <w:r/>
      <w:bookmarkEnd w:id="32"/>
      <w:r/>
      <w:bookmarkEnd w:id="33"/>
      <w:r/>
      <w:bookmarkEnd w:id="34"/>
      <w:r>
        <w:rPr>
          <w:rFonts w:hint="eastAsia" w:ascii="宋体" w:hAnsi="宋体" w:eastAsia="宋体" w:cs="宋体"/>
          <w:b/>
          <w:color w:val="000000"/>
          <w:sz w:val="28"/>
          <w:szCs w:val="28"/>
        </w:rPr>
      </w:r>
      <w:r/>
    </w:p>
    <w:p>
      <w:pPr>
        <w:pStyle w:val="1026"/>
        <w:rPr>
          <w:rFonts w:hint="eastAsia" w:ascii="宋体" w:hAnsi="宋体" w:cs="宋体"/>
          <w:color w:val="000000"/>
        </w:rPr>
      </w:pPr>
      <w:r>
        <w:rPr>
          <w:rFonts w:hint="eastAsia" w:ascii="宋体" w:hAnsi="宋体" w:cs="宋体"/>
          <w:color w:val="000000"/>
        </w:rPr>
      </w:r>
      <w:r/>
    </w:p>
    <w:tbl>
      <w:tblPr>
        <w:tblW w:w="98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291"/>
        <w:gridCol w:w="1112"/>
        <w:gridCol w:w="1100"/>
        <w:gridCol w:w="1000"/>
        <w:gridCol w:w="2000"/>
        <w:gridCol w:w="1319"/>
        <w:gridCol w:w="1319"/>
      </w:tblGrid>
      <w:tr>
        <w:trPr>
          <w:trHeight w:val="635"/>
        </w:trPr>
        <w:tc>
          <w:tcPr>
            <w:tcW w:w="67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序号</w:t>
            </w:r>
            <w:r>
              <w:rPr>
                <w:rFonts w:hint="eastAsia" w:ascii="宋体" w:hAnsi="宋体" w:cs="宋体"/>
                <w:color w:val="000000"/>
                <w:sz w:val="21"/>
                <w:szCs w:val="21"/>
              </w:rPr>
            </w:r>
            <w:r/>
          </w:p>
        </w:tc>
        <w:tc>
          <w:tcPr>
            <w:tcW w:w="1291" w:type="dxa"/>
            <w:vAlign w:val="center"/>
            <w:textDirection w:val="lrTb"/>
            <w:noWrap w:val="false"/>
          </w:tcPr>
          <w:p>
            <w:pPr>
              <w:pStyle w:val="1026"/>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项目组所任职务</w:t>
            </w:r>
            <w:r>
              <w:rPr>
                <w:rFonts w:hint="eastAsia" w:ascii="宋体" w:hAnsi="宋体" w:cs="宋体"/>
                <w:color w:val="000000"/>
                <w:sz w:val="21"/>
                <w:szCs w:val="21"/>
              </w:rPr>
            </w:r>
            <w:r/>
          </w:p>
        </w:tc>
        <w:tc>
          <w:tcPr>
            <w:tcW w:w="1112" w:type="dxa"/>
            <w:vAlign w:val="center"/>
            <w:textDirection w:val="lrTb"/>
            <w:noWrap w:val="false"/>
          </w:tcPr>
          <w:p>
            <w:pPr>
              <w:pStyle w:val="1026"/>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姓名</w:t>
            </w:r>
            <w:r>
              <w:rPr>
                <w:rFonts w:hint="eastAsia" w:ascii="宋体" w:hAnsi="宋体" w:cs="宋体"/>
                <w:color w:val="000000"/>
                <w:sz w:val="21"/>
                <w:szCs w:val="21"/>
              </w:rPr>
            </w:r>
            <w:r/>
          </w:p>
        </w:tc>
        <w:tc>
          <w:tcPr>
            <w:tcW w:w="1100" w:type="dxa"/>
            <w:vAlign w:val="center"/>
            <w:textDirection w:val="lrTb"/>
            <w:noWrap w:val="false"/>
          </w:tcPr>
          <w:p>
            <w:pPr>
              <w:pStyle w:val="1026"/>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年龄</w:t>
            </w:r>
            <w:r>
              <w:rPr>
                <w:rFonts w:hint="eastAsia" w:ascii="宋体" w:hAnsi="宋体" w:cs="宋体"/>
                <w:color w:val="000000"/>
                <w:sz w:val="21"/>
                <w:szCs w:val="21"/>
              </w:rPr>
            </w:r>
            <w:r/>
          </w:p>
        </w:tc>
        <w:tc>
          <w:tcPr>
            <w:tcW w:w="1000" w:type="dxa"/>
            <w:vAlign w:val="center"/>
            <w:textDirection w:val="lrTb"/>
            <w:noWrap w:val="false"/>
          </w:tcPr>
          <w:p>
            <w:pPr>
              <w:pStyle w:val="1026"/>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学历</w:t>
            </w:r>
            <w:r>
              <w:rPr>
                <w:rFonts w:hint="eastAsia" w:ascii="宋体" w:hAnsi="宋体" w:cs="宋体"/>
                <w:color w:val="000000"/>
                <w:sz w:val="21"/>
                <w:szCs w:val="21"/>
              </w:rPr>
            </w:r>
            <w:r/>
          </w:p>
        </w:tc>
        <w:tc>
          <w:tcPr>
            <w:tcW w:w="2000" w:type="dxa"/>
            <w:vAlign w:val="center"/>
            <w:textDirection w:val="lrTb"/>
            <w:noWrap w:val="false"/>
          </w:tcPr>
          <w:p>
            <w:pPr>
              <w:pStyle w:val="1026"/>
              <w:jc w:val="center"/>
              <w:spacing w:line="360" w:lineRule="auto"/>
              <w:rPr>
                <w:rFonts w:hint="eastAsia" w:ascii="宋体" w:hAnsi="宋体" w:cs="宋体"/>
                <w:color w:val="000000"/>
                <w:sz w:val="21"/>
                <w:szCs w:val="21"/>
              </w:rPr>
            </w:pPr>
            <w:r>
              <w:rPr>
                <w:rFonts w:hint="eastAsia" w:ascii="宋体" w:hAnsi="宋体"/>
                <w:color w:val="000000"/>
                <w:sz w:val="21"/>
                <w:szCs w:val="21"/>
              </w:rPr>
              <w:t xml:space="preserve">职称</w:t>
            </w:r>
            <w:r>
              <w:rPr>
                <w:rFonts w:hint="eastAsia" w:ascii="宋体" w:hAnsi="宋体" w:cs="宋体"/>
                <w:color w:val="000000"/>
                <w:sz w:val="21"/>
                <w:szCs w:val="21"/>
              </w:rPr>
            </w:r>
            <w:r/>
          </w:p>
        </w:tc>
        <w:tc>
          <w:tcPr>
            <w:tcW w:w="1319" w:type="dxa"/>
            <w:vAlign w:val="center"/>
            <w:textDirection w:val="lrTb"/>
            <w:noWrap w:val="false"/>
          </w:tcPr>
          <w:p>
            <w:pPr>
              <w:pStyle w:val="1026"/>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培训证书</w:t>
            </w:r>
            <w:r>
              <w:rPr>
                <w:rFonts w:hint="eastAsia" w:ascii="宋体" w:hAnsi="宋体" w:cs="宋体"/>
                <w:color w:val="000000"/>
                <w:sz w:val="21"/>
                <w:szCs w:val="21"/>
              </w:rPr>
            </w:r>
            <w:r/>
          </w:p>
        </w:tc>
        <w:tc>
          <w:tcPr>
            <w:tcW w:w="1319" w:type="dxa"/>
            <w:vAlign w:val="center"/>
            <w:textDirection w:val="lrTb"/>
            <w:noWrap w:val="false"/>
          </w:tcPr>
          <w:p>
            <w:pPr>
              <w:pStyle w:val="1026"/>
              <w:jc w:val="center"/>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备注</w:t>
            </w: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r>
            <w:r/>
          </w:p>
        </w:tc>
        <w:tc>
          <w:tcPr>
            <w:tcW w:w="1291" w:type="dxa"/>
            <w:vAlign w:val="center"/>
            <w:textDirection w:val="lrTb"/>
            <w:noWrap w:val="false"/>
          </w:tcPr>
          <w:p>
            <w:pPr>
              <w:pStyle w:val="1026"/>
              <w:rPr>
                <w:rFonts w:hint="eastAsia" w:ascii="宋体" w:hAnsi="宋体" w:cs="宋体"/>
                <w:color w:val="000000"/>
                <w:sz w:val="21"/>
                <w:szCs w:val="21"/>
              </w:rPr>
            </w:pPr>
            <w:r>
              <w:rPr>
                <w:rFonts w:hint="eastAsia"/>
                <w:color w:val="000000"/>
                <w:sz w:val="21"/>
                <w:szCs w:val="21"/>
              </w:rPr>
              <w:t xml:space="preserve">项目负责人</w:t>
            </w:r>
            <w:r>
              <w:rPr>
                <w:rFonts w:hint="eastAsia" w:ascii="宋体" w:hAnsi="宋体" w:cs="宋体"/>
                <w:color w:val="000000"/>
                <w:sz w:val="21"/>
                <w:szCs w:val="21"/>
              </w:rPr>
            </w:r>
            <w:r/>
          </w:p>
        </w:tc>
        <w:tc>
          <w:tcPr>
            <w:tcW w:w="111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rPr>
            </w:r>
            <w:r/>
          </w:p>
        </w:tc>
        <w:tc>
          <w:tcPr>
            <w:tcW w:w="1291" w:type="dxa"/>
            <w:vAlign w:val="center"/>
            <w:vMerge w:val="restart"/>
            <w:textDirection w:val="lrTb"/>
            <w:noWrap w:val="false"/>
          </w:tcPr>
          <w:p>
            <w:pPr>
              <w:pStyle w:val="1026"/>
              <w:rPr>
                <w:rFonts w:hint="eastAsia" w:ascii="宋体" w:hAnsi="宋体" w:cs="宋体"/>
                <w:color w:val="000000"/>
                <w:sz w:val="21"/>
                <w:szCs w:val="21"/>
              </w:rPr>
            </w:pPr>
            <w:r>
              <w:rPr>
                <w:rFonts w:hint="eastAsia" w:ascii="宋体" w:hAnsi="宋体"/>
                <w:color w:val="000000"/>
                <w:sz w:val="21"/>
                <w:szCs w:val="21"/>
              </w:rPr>
              <w:t xml:space="preserve">项目组成员</w:t>
            </w:r>
            <w:r>
              <w:rPr>
                <w:rFonts w:hint="eastAsia" w:ascii="宋体" w:hAnsi="宋体" w:cs="宋体"/>
                <w:color w:val="000000"/>
                <w:sz w:val="21"/>
                <w:szCs w:val="21"/>
              </w:rPr>
            </w:r>
            <w:r/>
          </w:p>
        </w:tc>
        <w:tc>
          <w:tcPr>
            <w:tcW w:w="111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3</w:t>
            </w:r>
            <w:r>
              <w:rPr>
                <w:rFonts w:hint="eastAsia" w:ascii="宋体" w:hAnsi="宋体" w:cs="宋体"/>
                <w:color w:val="000000"/>
                <w:sz w:val="21"/>
                <w:szCs w:val="21"/>
              </w:rPr>
            </w:r>
            <w:r/>
          </w:p>
        </w:tc>
        <w:tc>
          <w:tcPr>
            <w:tcW w:w="1291"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4</w:t>
            </w:r>
            <w:r>
              <w:rPr>
                <w:rFonts w:hint="eastAsia" w:ascii="宋体" w:hAnsi="宋体" w:cs="宋体"/>
                <w:color w:val="000000"/>
                <w:sz w:val="21"/>
                <w:szCs w:val="21"/>
              </w:rPr>
            </w:r>
            <w:r/>
          </w:p>
        </w:tc>
        <w:tc>
          <w:tcPr>
            <w:tcW w:w="1291"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5</w:t>
            </w:r>
            <w:r>
              <w:rPr>
                <w:rFonts w:hint="eastAsia" w:ascii="宋体" w:hAnsi="宋体" w:cs="宋体"/>
                <w:color w:val="000000"/>
                <w:sz w:val="21"/>
                <w:szCs w:val="21"/>
              </w:rPr>
            </w:r>
            <w:r/>
          </w:p>
        </w:tc>
        <w:tc>
          <w:tcPr>
            <w:tcW w:w="1291"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6</w:t>
            </w:r>
            <w:r>
              <w:rPr>
                <w:rFonts w:hint="eastAsia" w:ascii="宋体" w:hAnsi="宋体" w:cs="宋体"/>
                <w:color w:val="000000"/>
                <w:sz w:val="21"/>
                <w:szCs w:val="21"/>
              </w:rPr>
            </w:r>
            <w:r/>
          </w:p>
        </w:tc>
        <w:tc>
          <w:tcPr>
            <w:tcW w:w="1291"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7</w:t>
            </w:r>
            <w:r>
              <w:rPr>
                <w:rFonts w:hint="eastAsia" w:ascii="宋体" w:hAnsi="宋体" w:cs="宋体"/>
                <w:color w:val="000000"/>
                <w:sz w:val="21"/>
                <w:szCs w:val="21"/>
              </w:rPr>
            </w:r>
            <w:r/>
          </w:p>
        </w:tc>
        <w:tc>
          <w:tcPr>
            <w:tcW w:w="1291" w:type="dxa"/>
            <w:vAlign w:val="center"/>
            <w:vMerge w:val="continue"/>
            <w:textDirection w:val="lrTb"/>
            <w:noWrap w:val="false"/>
          </w:tcPr>
          <w:p>
            <w:pPr>
              <w:pStyle w:val="1026"/>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8</w:t>
            </w:r>
            <w:r>
              <w:rPr>
                <w:rFonts w:hint="eastAsia" w:ascii="宋体" w:hAnsi="宋体" w:cs="宋体"/>
                <w:color w:val="000000"/>
                <w:sz w:val="21"/>
                <w:szCs w:val="21"/>
              </w:rPr>
            </w:r>
            <w:r/>
          </w:p>
        </w:tc>
        <w:tc>
          <w:tcPr>
            <w:tcW w:w="1291"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t xml:space="preserve">……</w:t>
            </w:r>
            <w:r>
              <w:rPr>
                <w:rFonts w:hint="eastAsia" w:ascii="宋体" w:hAnsi="宋体" w:cs="宋体"/>
                <w:color w:val="000000"/>
                <w:sz w:val="21"/>
                <w:szCs w:val="21"/>
              </w:rPr>
            </w:r>
            <w:r/>
          </w:p>
        </w:tc>
        <w:tc>
          <w:tcPr>
            <w:tcW w:w="1291" w:type="dxa"/>
            <w:vAlign w:val="center"/>
            <w:vMerge w:val="continue"/>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291"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r>
        <w:trPr>
          <w:trHeight w:val="495"/>
        </w:trPr>
        <w:tc>
          <w:tcPr>
            <w:tcW w:w="677"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291"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12"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1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2000"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c>
          <w:tcPr>
            <w:tcW w:w="1319" w:type="dxa"/>
            <w:vAlign w:val="center"/>
            <w:textDirection w:val="lrTb"/>
            <w:noWrap w:val="false"/>
          </w:tcPr>
          <w:p>
            <w:pPr>
              <w:pStyle w:val="1026"/>
              <w:jc w:val="center"/>
              <w:rPr>
                <w:rFonts w:hint="eastAsia" w:ascii="宋体" w:hAnsi="宋体" w:cs="宋体"/>
                <w:color w:val="000000"/>
                <w:sz w:val="21"/>
                <w:szCs w:val="21"/>
              </w:rPr>
            </w:pPr>
            <w:r>
              <w:rPr>
                <w:rFonts w:hint="eastAsia" w:ascii="宋体" w:hAnsi="宋体" w:cs="宋体"/>
                <w:color w:val="000000"/>
                <w:sz w:val="21"/>
                <w:szCs w:val="21"/>
              </w:rPr>
            </w:r>
            <w:r/>
          </w:p>
        </w:tc>
      </w:tr>
    </w:tbl>
    <w:p>
      <w:pPr>
        <w:pStyle w:val="1026"/>
        <w:ind w:left="239"/>
        <w:spacing w:line="340" w:lineRule="exact"/>
        <w:rPr>
          <w:rFonts w:hint="eastAsia" w:ascii="宋体" w:hAnsi="宋体" w:cs="宋体"/>
          <w:color w:val="000000"/>
          <w:sz w:val="21"/>
          <w:szCs w:val="21"/>
          <w:highlight w:val="yellow"/>
        </w:rPr>
      </w:pPr>
      <w:r>
        <w:rPr>
          <w:rFonts w:hint="eastAsia" w:ascii="宋体" w:hAnsi="宋体" w:cs="宋体"/>
          <w:color w:val="000000"/>
          <w:sz w:val="21"/>
          <w:szCs w:val="21"/>
          <w:highlight w:val="yellow"/>
        </w:rPr>
      </w:r>
      <w:r/>
    </w:p>
    <w:p>
      <w:pPr>
        <w:pStyle w:val="1026"/>
        <w:rPr>
          <w:rFonts w:hint="eastAsia" w:ascii="宋体" w:hAnsi="宋体" w:cs="宋体"/>
          <w:color w:val="000000"/>
          <w:sz w:val="21"/>
          <w:szCs w:val="21"/>
        </w:rPr>
      </w:pPr>
      <w:r>
        <w:rPr>
          <w:rFonts w:hint="eastAsia" w:ascii="宋体" w:hAnsi="宋体" w:cs="宋体"/>
          <w:color w:val="000000"/>
          <w:sz w:val="21"/>
          <w:szCs w:val="21"/>
        </w:rPr>
        <w:t xml:space="preserve">注：1、需提供项目团队成员相关证明资料</w:t>
      </w:r>
      <w:r>
        <w:rPr>
          <w:rFonts w:hint="eastAsia" w:ascii="宋体" w:hAnsi="宋体" w:cs="宋体"/>
          <w:color w:val="000000"/>
          <w:sz w:val="21"/>
          <w:szCs w:val="21"/>
        </w:rPr>
      </w:r>
      <w:r/>
    </w:p>
    <w:p>
      <w:pPr>
        <w:pStyle w:val="1026"/>
        <w:ind w:firstLine="420"/>
        <w:rPr>
          <w:rFonts w:hint="eastAsia"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val="zh-CN"/>
        </w:rPr>
        <w:t xml:space="preserve">该表格可根据采购需求要求填写的内容进行修改</w:t>
      </w:r>
      <w:r>
        <w:rPr>
          <w:rFonts w:hint="eastAsia" w:ascii="宋体" w:hAnsi="宋体" w:cs="宋体"/>
          <w:color w:val="000000"/>
          <w:sz w:val="21"/>
          <w:szCs w:val="21"/>
        </w:rPr>
        <w:t xml:space="preserve">。</w:t>
      </w:r>
      <w:r>
        <w:rPr>
          <w:rFonts w:hint="eastAsia" w:ascii="宋体" w:hAnsi="宋体" w:cs="宋体"/>
          <w:color w:val="000000"/>
          <w:sz w:val="21"/>
          <w:szCs w:val="21"/>
        </w:rPr>
      </w:r>
      <w:r/>
    </w:p>
    <w:p>
      <w:pPr>
        <w:pStyle w:val="1026"/>
        <w:ind w:left="420" w:right="357" w:hanging="400"/>
        <w:spacing w:before="120" w:line="400" w:lineRule="exact"/>
        <w:rPr>
          <w:rFonts w:hint="eastAsia" w:ascii="宋体" w:hAnsi="宋体" w:cs="宋体"/>
          <w:b/>
          <w:color w:val="000000"/>
          <w:sz w:val="21"/>
          <w:szCs w:val="21"/>
        </w:rPr>
      </w:pPr>
      <w:r>
        <w:rPr>
          <w:rFonts w:hint="eastAsia" w:ascii="宋体" w:hAnsi="宋体" w:cs="宋体"/>
          <w:b/>
          <w:color w:val="000000"/>
          <w:sz w:val="21"/>
          <w:szCs w:val="21"/>
        </w:rPr>
      </w:r>
      <w:r/>
    </w:p>
    <w:p>
      <w:pPr>
        <w:pStyle w:val="1089"/>
        <w:ind w:firstLine="492"/>
        <w:spacing w:line="360" w:lineRule="exact"/>
        <w:rPr>
          <w:rFonts w:hint="eastAsia" w:hAnsi="宋体" w:cs="宋体"/>
          <w:color w:val="000000"/>
          <w:sz w:val="21"/>
          <w:szCs w:val="21"/>
          <w:u w:val="single"/>
        </w:rPr>
      </w:pPr>
      <w:r>
        <w:rPr>
          <w:rFonts w:hint="eastAsia" w:hAnsi="宋体" w:cs="宋体"/>
          <w:color w:val="000000"/>
          <w:sz w:val="21"/>
          <w:szCs w:val="21"/>
          <w:u w:val="single"/>
        </w:rPr>
      </w:r>
      <w:r/>
    </w:p>
    <w:p>
      <w:pPr>
        <w:pStyle w:val="1026"/>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投标单位：（盖章）</w:t>
      </w:r>
      <w:r>
        <w:rPr>
          <w:rFonts w:hint="eastAsia" w:ascii="宋体" w:hAnsi="宋体" w:cs="宋体"/>
          <w:color w:val="000000"/>
          <w:sz w:val="21"/>
          <w:szCs w:val="21"/>
        </w:rPr>
      </w:r>
      <w:r/>
    </w:p>
    <w:p>
      <w:pPr>
        <w:pStyle w:val="1026"/>
        <w:ind w:left="3600" w:firstLine="21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法定代表人或代理人：（签字或盖章）</w:t>
      </w:r>
      <w:r>
        <w:rPr>
          <w:rFonts w:hint="eastAsia" w:ascii="宋体" w:hAnsi="宋体" w:cs="宋体"/>
          <w:color w:val="000000"/>
          <w:sz w:val="21"/>
          <w:szCs w:val="21"/>
        </w:rPr>
      </w:r>
      <w:r/>
    </w:p>
    <w:p>
      <w:pPr>
        <w:pStyle w:val="1026"/>
        <w:ind w:left="3600" w:firstLine="210"/>
        <w:jc w:val="both"/>
        <w:spacing w:line="360" w:lineRule="auto"/>
        <w:widowControl w:val="off"/>
        <w:rPr>
          <w:rFonts w:hint="eastAsia" w:ascii="宋体" w:hAnsi="宋体" w:cs="宋体"/>
          <w:color w:val="000000"/>
          <w:sz w:val="21"/>
          <w:szCs w:val="21"/>
        </w:rPr>
      </w:pPr>
      <w:r>
        <w:rPr>
          <w:rFonts w:hint="eastAsia" w:ascii="宋体" w:hAnsi="宋体" w:cs="宋体"/>
          <w:color w:val="000000"/>
          <w:sz w:val="21"/>
          <w:szCs w:val="21"/>
          <w:lang w:val="zh-CN"/>
        </w:rPr>
        <w:t xml:space="preserve">      年     月     日</w:t>
      </w:r>
      <w:r>
        <w:rPr>
          <w:rFonts w:hint="eastAsia" w:ascii="宋体" w:hAnsi="宋体" w:cs="宋体"/>
          <w:color w:val="000000"/>
          <w:sz w:val="21"/>
          <w:szCs w:val="21"/>
        </w:rPr>
      </w:r>
      <w:r/>
    </w:p>
    <w:p>
      <w:pPr>
        <w:pStyle w:val="1089"/>
        <w:ind w:firstLine="5250"/>
        <w:spacing w:line="360" w:lineRule="auto"/>
        <w:rPr>
          <w:rFonts w:hint="eastAsia" w:hAnsi="宋体" w:cs="宋体"/>
          <w:color w:val="000000"/>
          <w:sz w:val="21"/>
          <w:szCs w:val="21"/>
        </w:rPr>
      </w:pPr>
      <w:r>
        <w:rPr>
          <w:rFonts w:hint="eastAsia" w:hAnsi="宋体" w:cs="宋体"/>
          <w:color w:val="000000"/>
          <w:sz w:val="21"/>
          <w:szCs w:val="21"/>
        </w:rPr>
      </w:r>
      <w:r/>
    </w:p>
    <w:p>
      <w:pPr>
        <w:pStyle w:val="1089"/>
        <w:ind w:firstLine="5250"/>
        <w:spacing w:line="360" w:lineRule="auto"/>
        <w:rPr>
          <w:rFonts w:hint="eastAsia" w:hAnsi="宋体" w:cs="宋体"/>
          <w:color w:val="000000"/>
          <w:sz w:val="21"/>
          <w:szCs w:val="21"/>
        </w:rPr>
      </w:pPr>
      <w:r>
        <w:rPr>
          <w:rFonts w:hint="eastAsia" w:hAnsi="宋体" w:cs="宋体"/>
          <w:color w:val="000000"/>
          <w:sz w:val="21"/>
          <w:szCs w:val="21"/>
        </w:rPr>
      </w:r>
      <w:r/>
    </w:p>
    <w:p>
      <w:pPr>
        <w:pStyle w:val="1089"/>
        <w:ind w:firstLine="5250"/>
        <w:spacing w:line="360" w:lineRule="auto"/>
        <w:rPr>
          <w:rFonts w:hint="eastAsia" w:hAnsi="宋体" w:cs="宋体"/>
          <w:color w:val="000000"/>
          <w:sz w:val="21"/>
          <w:szCs w:val="21"/>
        </w:rPr>
      </w:pPr>
      <w:r>
        <w:rPr>
          <w:rFonts w:hint="eastAsia" w:hAnsi="宋体" w:cs="宋体"/>
          <w:color w:val="000000"/>
          <w:sz w:val="21"/>
          <w:szCs w:val="21"/>
        </w:rPr>
      </w:r>
      <w:r/>
    </w:p>
    <w:p>
      <w:pPr>
        <w:pStyle w:val="1026"/>
        <w:rPr>
          <w:rFonts w:ascii="宋体" w:hAnsi="宋体" w:cs="宋体"/>
          <w:color w:val="000000"/>
          <w:sz w:val="21"/>
          <w:szCs w:val="21"/>
          <w:shd w:val="clear" w:color="auto" w:fill="ffffff"/>
          <w:lang w:bidi="ar"/>
        </w:rPr>
      </w:pPr>
      <w:r>
        <w:rPr>
          <w:rFonts w:hint="eastAsia" w:ascii="宋体" w:hAnsi="宋体" w:eastAsia="宋体" w:cs="宋体"/>
          <w:b/>
          <w:bCs w:val="0"/>
          <w:color w:val="000000"/>
          <w:sz w:val="21"/>
          <w:szCs w:val="21"/>
          <w:lang w:val="en-US" w:eastAsia="zh-CN" w:bidi="ar-SA"/>
        </w:rPr>
        <w:br w:type="page" w:clear="all"/>
      </w:r>
      <w:r>
        <w:rPr>
          <w:rFonts w:ascii="宋体" w:hAnsi="宋体" w:cs="宋体"/>
          <w:color w:val="000000"/>
          <w:sz w:val="21"/>
          <w:szCs w:val="21"/>
          <w:shd w:val="clear" w:color="auto" w:fill="ffffff"/>
          <w:lang w:bidi="ar"/>
        </w:rPr>
      </w:r>
      <w:r/>
    </w:p>
    <w:p>
      <w:pPr>
        <w:pStyle w:val="1026"/>
        <w:contextualSpacing/>
        <w:ind w:firstLine="420"/>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p>
      <w:pPr>
        <w:pStyle w:val="1026"/>
        <w:ind w:firstLine="420"/>
        <w:jc w:val="center"/>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对本章所有的投标文件格式，投标方可根据自身情况进行补充和修改，但补充和修改不得造成与本格式内容有实质性的违背。</w:t>
      </w:r>
      <w:r>
        <w:rPr>
          <w:rFonts w:hint="eastAsia" w:ascii="宋体" w:hAnsi="宋体" w:eastAsia="宋体" w:cs="宋体"/>
          <w:b/>
          <w:color w:val="000000"/>
          <w:sz w:val="21"/>
          <w:szCs w:val="21"/>
        </w:rPr>
        <w:br w:type="page" w:clear="all"/>
      </w:r>
      <w:r>
        <w:rPr>
          <w:rFonts w:hint="eastAsia" w:ascii="宋体" w:hAnsi="宋体" w:cs="宋体"/>
          <w:color w:val="000000"/>
          <w:sz w:val="21"/>
          <w:szCs w:val="21"/>
        </w:rPr>
      </w:r>
      <w:r/>
    </w:p>
    <w:p>
      <w:pPr>
        <w:pStyle w:val="1026"/>
        <w:ind w:firstLine="643"/>
        <w:jc w:val="center"/>
        <w:spacing w:line="360" w:lineRule="auto"/>
        <w:rPr>
          <w:rStyle w:val="1038"/>
          <w:rFonts w:hint="eastAsia" w:ascii="宋体" w:hAnsi="宋体" w:eastAsia="宋体" w:cs="宋体"/>
          <w:color w:val="000000"/>
          <w:sz w:val="32"/>
          <w:szCs w:val="32"/>
        </w:rPr>
      </w:pPr>
      <w:r/>
      <w:bookmarkStart w:id="35" w:name="_Toc19345"/>
      <w:r>
        <w:rPr>
          <w:rStyle w:val="1038"/>
          <w:rFonts w:hint="eastAsia" w:ascii="宋体" w:hAnsi="宋体" w:eastAsia="宋体" w:cs="宋体"/>
          <w:color w:val="000000"/>
          <w:sz w:val="32"/>
          <w:szCs w:val="32"/>
        </w:rPr>
        <w:t xml:space="preserve">第五章 评标办法及评分标准</w:t>
      </w:r>
      <w:r>
        <w:rPr>
          <w:rStyle w:val="1038"/>
          <w:rFonts w:hint="eastAsia" w:ascii="宋体" w:hAnsi="宋体" w:eastAsia="宋体" w:cs="宋体"/>
          <w:color w:val="000000"/>
          <w:sz w:val="32"/>
          <w:szCs w:val="32"/>
        </w:rPr>
      </w:r>
      <w:r/>
    </w:p>
    <w:p>
      <w:pPr>
        <w:pStyle w:val="1095"/>
        <w:spacing w:line="440" w:lineRule="exact"/>
        <w:rPr>
          <w:rFonts w:hint="eastAsia" w:hAnsi="宋体" w:eastAsia="宋体" w:cs="宋体"/>
          <w:b/>
          <w:color w:val="000000"/>
          <w:sz w:val="21"/>
          <w:szCs w:val="21"/>
        </w:rPr>
      </w:pPr>
      <w:r/>
      <w:bookmarkEnd w:id="35"/>
      <w:r>
        <w:rPr>
          <w:rFonts w:hint="eastAsia" w:hAnsi="宋体" w:eastAsia="宋体" w:cs="宋体"/>
          <w:b/>
          <w:color w:val="000000"/>
          <w:sz w:val="21"/>
          <w:szCs w:val="21"/>
        </w:rPr>
        <w:t xml:space="preserve">一、评标办法：</w:t>
      </w:r>
      <w:r>
        <w:rPr>
          <w:rFonts w:hint="eastAsia" w:hAnsi="宋体" w:eastAsia="宋体" w:cs="宋体"/>
          <w:b/>
          <w:color w:val="000000"/>
          <w:sz w:val="21"/>
          <w:szCs w:val="21"/>
        </w:rPr>
      </w:r>
      <w:r/>
    </w:p>
    <w:p>
      <w:pPr>
        <w:pStyle w:val="1095"/>
        <w:numPr>
          <w:ilvl w:val="0"/>
          <w:numId w:val="6"/>
        </w:numPr>
        <w:ind w:left="0" w:firstLine="0"/>
        <w:spacing w:line="440" w:lineRule="exact"/>
        <w:rPr>
          <w:rFonts w:hint="eastAsia" w:hAnsi="宋体" w:eastAsia="宋体" w:cs="宋体"/>
          <w:color w:val="000000"/>
          <w:sz w:val="21"/>
          <w:szCs w:val="21"/>
        </w:rPr>
      </w:pPr>
      <w:r>
        <w:rPr>
          <w:rFonts w:hint="eastAsia" w:hAnsi="宋体" w:eastAsia="宋体" w:cs="宋体"/>
          <w:color w:val="000000"/>
          <w:sz w:val="21"/>
          <w:szCs w:val="21"/>
        </w:rPr>
        <w:t xml:space="preserve">评标办法采用综合评分法。即在最大限度地满足招标文件实质性要求前提下，按照招标文件中规定的各项因素进行综合评审，由</w:t>
      </w:r>
      <w:r>
        <w:rPr>
          <w:rFonts w:hint="eastAsia" w:hAnsi="宋体" w:eastAsia="宋体" w:cs="宋体"/>
          <w:color w:val="000000"/>
          <w:sz w:val="21"/>
          <w:szCs w:val="21"/>
          <w:lang w:val="zh-CN"/>
        </w:rPr>
        <w:t xml:space="preserve">综合评分得分最高的投标人为中标候选人</w:t>
      </w:r>
      <w:r>
        <w:rPr>
          <w:rFonts w:hint="eastAsia" w:hAnsi="宋体" w:eastAsia="宋体" w:cs="宋体"/>
          <w:color w:val="000000"/>
          <w:sz w:val="21"/>
          <w:szCs w:val="21"/>
        </w:rPr>
        <w:t xml:space="preserve">。综合评分的主要因素为：价格、技术、信誉、业绩、服务、对招标文件的响应程度，以及相应的商务标和技术标比重或者分值等。</w:t>
      </w:r>
      <w:r>
        <w:rPr>
          <w:rFonts w:hint="eastAsia" w:hAnsi="宋体" w:eastAsia="宋体" w:cs="宋体"/>
          <w:color w:val="000000"/>
          <w:sz w:val="21"/>
          <w:szCs w:val="21"/>
        </w:rPr>
      </w:r>
      <w:r/>
    </w:p>
    <w:p>
      <w:pPr>
        <w:pStyle w:val="1026"/>
        <w:numPr>
          <w:ilvl w:val="0"/>
          <w:numId w:val="6"/>
        </w:numPr>
        <w:ind w:left="0" w:firstLine="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rPr>
          <w:rFonts w:hint="eastAsia" w:ascii="宋体" w:hAnsi="宋体" w:cs="宋体"/>
          <w:color w:val="000000"/>
          <w:sz w:val="21"/>
          <w:szCs w:val="21"/>
        </w:rPr>
      </w:r>
      <w:r/>
    </w:p>
    <w:p>
      <w:pPr>
        <w:pStyle w:val="1026"/>
        <w:numPr>
          <w:ilvl w:val="0"/>
          <w:numId w:val="6"/>
        </w:numPr>
        <w:ind w:left="0" w:firstLine="0"/>
        <w:spacing w:line="440" w:lineRule="exact"/>
        <w:rPr>
          <w:rFonts w:hint="eastAsia" w:ascii="宋体" w:hAnsi="宋体" w:cs="宋体"/>
          <w:color w:val="000000"/>
          <w:sz w:val="21"/>
          <w:szCs w:val="21"/>
        </w:rPr>
      </w:pPr>
      <w:r>
        <w:rPr>
          <w:rFonts w:hint="eastAsia" w:ascii="宋体" w:hAnsi="宋体" w:cs="宋体"/>
          <w:color w:val="000000"/>
          <w:sz w:val="21"/>
          <w:szCs w:val="21"/>
        </w:rPr>
        <w:t xml:space="preserve">如出现综合总得分最高的投标人有两个或两个以上的，以实际投标报价较低者优先作为中标候选人，如果实际投标报价也相同的，则由招标单位或者招标代理机构以抽签方式确定中标候选人。</w:t>
      </w:r>
      <w:r>
        <w:rPr>
          <w:rFonts w:hint="eastAsia" w:ascii="宋体" w:hAnsi="宋体" w:cs="宋体"/>
          <w:color w:val="000000"/>
          <w:sz w:val="21"/>
          <w:szCs w:val="21"/>
        </w:rPr>
      </w:r>
      <w:r/>
    </w:p>
    <w:p>
      <w:pPr>
        <w:pStyle w:val="1026"/>
        <w:numPr>
          <w:ilvl w:val="0"/>
          <w:numId w:val="6"/>
        </w:numPr>
        <w:ind w:left="425" w:hanging="425"/>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政府采购政策</w:t>
      </w:r>
      <w:r>
        <w:rPr>
          <w:rFonts w:hint="eastAsia" w:ascii="宋体" w:hAnsi="宋体" w:eastAsia="宋体" w:cs="宋体"/>
          <w:color w:val="000000"/>
          <w:sz w:val="21"/>
          <w:szCs w:val="21"/>
        </w:rPr>
      </w:r>
      <w:r/>
    </w:p>
    <w:p>
      <w:pPr>
        <w:pStyle w:val="1026"/>
        <w:numPr>
          <w:ilvl w:val="1"/>
          <w:numId w:val="6"/>
        </w:numPr>
        <w:ind w:left="567" w:hanging="567"/>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小微企业的价格分评审</w:t>
      </w:r>
      <w:r>
        <w:rPr>
          <w:rFonts w:ascii="宋体" w:hAnsi="宋体" w:eastAsia="宋体" w:cs="宋体"/>
          <w:color w:val="000000"/>
          <w:sz w:val="21"/>
          <w:szCs w:val="21"/>
        </w:rPr>
      </w:r>
      <w:r/>
    </w:p>
    <w:p>
      <w:pPr>
        <w:pStyle w:val="1026"/>
        <w:numPr>
          <w:ilvl w:val="0"/>
          <w:numId w:val="7"/>
        </w:numPr>
        <w:ind w:left="425" w:hanging="425"/>
        <w:jc w:val="both"/>
        <w:spacing w:before="0" w:beforeAutospacing="0" w:after="0" w:afterAutospacing="0"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根据财政部《政府采购促进中小企业发展管理办法》（财库﹝2020﹞46号）及苏州市财政局《关于进一步做好政府采购政策贯彻执行工作的通知》（苏财购〔2017〕10号）文的规定：</w:t>
      </w:r>
      <w:r>
        <w:rPr>
          <w:rFonts w:ascii="宋体" w:hAnsi="宋体" w:eastAsia="宋体" w:cs="宋体"/>
          <w:color w:val="000000"/>
          <w:sz w:val="21"/>
          <w:szCs w:val="21"/>
          <w:lang w:val="en-US" w:eastAsia="zh-CN" w:bidi="ar-SA"/>
        </w:rPr>
      </w:r>
      <w:r/>
    </w:p>
    <w:p>
      <w:pPr>
        <w:pStyle w:val="1026"/>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b/>
          <w:bCs/>
          <w:color w:val="000000"/>
          <w:sz w:val="21"/>
          <w:szCs w:val="21"/>
        </w:rPr>
        <w:t xml:space="preserve">本项目属于</w:t>
      </w:r>
      <w:r>
        <w:rPr>
          <w:rFonts w:hint="eastAsia" w:ascii="宋体" w:hAnsi="宋体" w:eastAsia="宋体" w:cs="宋体"/>
          <w:b/>
          <w:bCs/>
          <w:color w:val="000000"/>
          <w:sz w:val="21"/>
          <w:szCs w:val="21"/>
          <w:lang w:eastAsia="zh-CN"/>
        </w:rPr>
        <w:t xml:space="preserve">专门面向中小微企业</w:t>
      </w:r>
      <w:r>
        <w:rPr>
          <w:rFonts w:hint="eastAsia" w:ascii="宋体" w:hAnsi="宋体" w:eastAsia="宋体" w:cs="宋体"/>
          <w:b/>
          <w:bCs/>
          <w:color w:val="000000"/>
          <w:sz w:val="21"/>
          <w:szCs w:val="21"/>
        </w:rPr>
        <w:t xml:space="preserve">，小微企业不享受价格扣除优惠</w:t>
      </w:r>
      <w:r>
        <w:rPr>
          <w:rFonts w:hint="eastAsia" w:ascii="宋体" w:hAnsi="宋体" w:eastAsia="宋体" w:cs="宋体"/>
          <w:b/>
          <w:bCs/>
          <w:color w:val="000000"/>
          <w:sz w:val="21"/>
          <w:szCs w:val="21"/>
          <w:lang w:eastAsia="zh-CN"/>
        </w:rPr>
        <w:t xml:space="preserve">。</w:t>
      </w:r>
      <w:r>
        <w:rPr>
          <w:rFonts w:ascii="宋体" w:hAnsi="宋体" w:eastAsia="宋体" w:cs="宋体"/>
          <w:color w:val="000000"/>
          <w:sz w:val="21"/>
          <w:szCs w:val="21"/>
        </w:rPr>
      </w:r>
      <w:r/>
    </w:p>
    <w:p>
      <w:pPr>
        <w:pStyle w:val="1026"/>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（2）中小企业划分标准详见“工信部联企业〔2011〕300号通知”。</w:t>
      </w:r>
      <w:r>
        <w:rPr>
          <w:rFonts w:ascii="宋体" w:hAnsi="宋体" w:eastAsia="宋体" w:cs="宋体"/>
          <w:color w:val="000000"/>
          <w:sz w:val="21"/>
          <w:szCs w:val="21"/>
        </w:rPr>
      </w:r>
      <w:r/>
    </w:p>
    <w:p>
      <w:pPr>
        <w:pStyle w:val="1026"/>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（3）小微企业提供中型企业制造或使用中型企业注册商标的货物的，视同为中型企业。小微企业提供大型企业制造或使用大型企业注册商标的货物的，视同为大型企业。</w:t>
      </w:r>
      <w:r>
        <w:rPr>
          <w:rFonts w:ascii="宋体" w:hAnsi="宋体" w:eastAsia="宋体" w:cs="宋体"/>
          <w:color w:val="000000"/>
          <w:sz w:val="21"/>
          <w:szCs w:val="21"/>
        </w:rPr>
      </w:r>
      <w:r/>
    </w:p>
    <w:p>
      <w:pPr>
        <w:pStyle w:val="1026"/>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（4）各投标单位若为</w:t>
      </w:r>
      <w:r>
        <w:rPr>
          <w:rFonts w:hint="eastAsia" w:ascii="宋体" w:hAnsi="宋体" w:eastAsia="宋体" w:cs="宋体"/>
          <w:color w:val="000000"/>
          <w:sz w:val="21"/>
          <w:szCs w:val="21"/>
          <w:lang w:val="en-US" w:eastAsia="zh-CN"/>
        </w:rPr>
        <w:t xml:space="preserve">中型、</w:t>
      </w:r>
      <w:r>
        <w:rPr>
          <w:rFonts w:hint="eastAsia" w:ascii="宋体" w:hAnsi="宋体" w:eastAsia="宋体" w:cs="宋体"/>
          <w:color w:val="000000"/>
          <w:sz w:val="21"/>
          <w:szCs w:val="21"/>
        </w:rPr>
        <w:t xml:space="preserve">小型或微型企业，则必须提供《中小企业声明函》。（详见附件格式中小企业声明函）。未在响应文件中提供《中小企业声明函》的，不享受促进中小微企业发展的相关政府采购政策。</w:t>
      </w:r>
      <w:r>
        <w:rPr>
          <w:rFonts w:ascii="宋体" w:hAnsi="宋体" w:eastAsia="宋体" w:cs="宋体"/>
          <w:color w:val="000000"/>
          <w:sz w:val="21"/>
          <w:szCs w:val="21"/>
        </w:rPr>
      </w:r>
      <w:r/>
    </w:p>
    <w:p>
      <w:pPr>
        <w:pStyle w:val="1026"/>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（5）提供其他企业制造的货物或服务，须同时提供其他企业的小微企业证明材料（材料同上条）</w:t>
      </w:r>
      <w:r>
        <w:rPr>
          <w:rFonts w:ascii="宋体" w:hAnsi="宋体" w:eastAsia="宋体" w:cs="宋体"/>
          <w:color w:val="000000"/>
          <w:sz w:val="21"/>
          <w:szCs w:val="21"/>
        </w:rPr>
      </w:r>
      <w:r/>
    </w:p>
    <w:p>
      <w:pPr>
        <w:pStyle w:val="1026"/>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（6）在货物采购项目中，供应商提供的货物既有小、微企业制造货物，也有中、大型企业制造货物的，不享受本办法规定的小、微企业价格扶持政策。</w:t>
      </w:r>
      <w:r>
        <w:rPr>
          <w:rFonts w:ascii="宋体" w:hAnsi="宋体" w:eastAsia="宋体" w:cs="宋体"/>
          <w:color w:val="000000"/>
          <w:sz w:val="21"/>
          <w:szCs w:val="21"/>
        </w:rPr>
      </w:r>
      <w:r/>
    </w:p>
    <w:p>
      <w:pPr>
        <w:pStyle w:val="1026"/>
        <w:ind w:firstLine="420"/>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rPr>
      </w:r>
      <w:r/>
    </w:p>
    <w:p>
      <w:pPr>
        <w:pStyle w:val="1026"/>
        <w:ind w:firstLine="420"/>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（8）符合中小企业划分标准的个体工商户，在政府采购活动中视同中小企业。</w:t>
      </w:r>
      <w:r>
        <w:rPr>
          <w:rFonts w:hint="eastAsia" w:ascii="宋体" w:hAnsi="宋体" w:eastAsia="宋体" w:cs="宋体"/>
          <w:color w:val="000000"/>
          <w:sz w:val="21"/>
          <w:szCs w:val="21"/>
        </w:rPr>
      </w:r>
      <w:r/>
    </w:p>
    <w:p>
      <w:pPr>
        <w:pStyle w:val="1026"/>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（9）中标、成交供应商为小微企业单位的，《中小企业声明函》应当随中标、成交结果同时公告，接受社会监督。</w:t>
      </w:r>
      <w:r>
        <w:rPr>
          <w:rFonts w:ascii="宋体" w:hAnsi="宋体" w:eastAsia="宋体" w:cs="宋体"/>
          <w:color w:val="000000"/>
          <w:sz w:val="21"/>
          <w:szCs w:val="21"/>
        </w:rPr>
      </w:r>
      <w:r/>
    </w:p>
    <w:p>
      <w:pPr>
        <w:pStyle w:val="1026"/>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填报“中小企业声明函”需严格按“工信部联企业〔2011〕300号通知”中的《中小企业划型标准规定》进行。</w:t>
      </w:r>
      <w:r>
        <w:rPr>
          <w:rFonts w:ascii="宋体" w:hAnsi="宋体" w:eastAsia="宋体" w:cs="宋体"/>
          <w:color w:val="000000"/>
          <w:sz w:val="21"/>
          <w:szCs w:val="21"/>
        </w:rPr>
      </w:r>
      <w:r/>
    </w:p>
    <w:p>
      <w:pPr>
        <w:pStyle w:val="1026"/>
        <w:numPr>
          <w:ilvl w:val="0"/>
          <w:numId w:val="7"/>
        </w:numPr>
        <w:ind w:left="425" w:hanging="425"/>
        <w:jc w:val="both"/>
        <w:spacing w:before="0" w:beforeAutospacing="0" w:after="0" w:afterAutospacing="0"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残疾人福利性单位政策：</w:t>
      </w:r>
      <w:r>
        <w:rPr>
          <w:rFonts w:ascii="宋体" w:hAnsi="宋体" w:eastAsia="宋体" w:cs="宋体"/>
          <w:color w:val="000000"/>
          <w:sz w:val="21"/>
          <w:szCs w:val="21"/>
          <w:lang w:val="en-US" w:eastAsia="zh-CN" w:bidi="ar-SA"/>
        </w:rPr>
      </w:r>
      <w:r/>
    </w:p>
    <w:p>
      <w:pPr>
        <w:pStyle w:val="1026"/>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ascii="宋体" w:hAnsi="宋体" w:eastAsia="宋体" w:cs="宋体"/>
          <w:color w:val="000000"/>
          <w:sz w:val="21"/>
          <w:szCs w:val="21"/>
        </w:rPr>
      </w:r>
      <w:r/>
    </w:p>
    <w:p>
      <w:pPr>
        <w:pStyle w:val="1026"/>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ascii="宋体" w:hAnsi="宋体" w:eastAsia="宋体" w:cs="宋体"/>
          <w:color w:val="000000"/>
          <w:sz w:val="21"/>
          <w:szCs w:val="21"/>
        </w:rPr>
      </w:r>
      <w:r/>
    </w:p>
    <w:p>
      <w:pPr>
        <w:pStyle w:val="1026"/>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（3）中标、成交供应商为残疾人福利性单位的，《残疾人福利性单位声明函》应当随中标、成交结果同时公告，接受社会监督。</w:t>
      </w:r>
      <w:r>
        <w:rPr>
          <w:rFonts w:ascii="宋体" w:hAnsi="宋体" w:eastAsia="宋体" w:cs="宋体"/>
          <w:color w:val="000000"/>
          <w:sz w:val="21"/>
          <w:szCs w:val="21"/>
        </w:rPr>
      </w:r>
      <w:r/>
    </w:p>
    <w:p>
      <w:pPr>
        <w:pStyle w:val="1026"/>
        <w:numPr>
          <w:ilvl w:val="0"/>
          <w:numId w:val="7"/>
        </w:numPr>
        <w:ind w:left="425" w:hanging="425"/>
        <w:jc w:val="both"/>
        <w:spacing w:before="0" w:beforeAutospacing="0" w:after="0" w:afterAutospacing="0" w:line="360"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监狱企业发展政策：</w:t>
      </w:r>
      <w:r>
        <w:rPr>
          <w:rFonts w:ascii="宋体" w:hAnsi="宋体" w:eastAsia="宋体" w:cs="宋体"/>
          <w:color w:val="000000"/>
          <w:sz w:val="21"/>
          <w:szCs w:val="21"/>
          <w:lang w:val="en-US" w:eastAsia="zh-CN" w:bidi="ar-SA"/>
        </w:rPr>
      </w:r>
      <w:r/>
    </w:p>
    <w:p>
      <w:pPr>
        <w:pStyle w:val="1026"/>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rPr>
          <w:rFonts w:ascii="宋体" w:hAnsi="宋体" w:eastAsia="宋体" w:cs="宋体"/>
          <w:color w:val="000000"/>
          <w:sz w:val="21"/>
          <w:szCs w:val="21"/>
        </w:rPr>
      </w:r>
      <w:r/>
    </w:p>
    <w:p>
      <w:pPr>
        <w:pStyle w:val="1026"/>
        <w:ind w:firstLine="420"/>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eastAsia="宋体" w:cs="宋体"/>
          <w:color w:val="000000"/>
          <w:sz w:val="21"/>
          <w:szCs w:val="21"/>
        </w:rPr>
      </w:r>
      <w:r/>
    </w:p>
    <w:p>
      <w:pPr>
        <w:pStyle w:val="1026"/>
        <w:ind w:firstLine="422"/>
        <w:jc w:val="left"/>
        <w:spacing w:line="440" w:lineRule="exact"/>
        <w:widowControl/>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若投标单位提供的声明函或认定证明为虚假声明则视同提供虚假材料，按“政府采购法”相关规定处理并报请政府监管部门给予行政处罚。</w:t>
      </w:r>
      <w:r>
        <w:rPr>
          <w:rFonts w:ascii="宋体" w:hAnsi="宋体" w:eastAsia="宋体" w:cs="宋体"/>
          <w:b/>
          <w:bCs/>
          <w:color w:val="000000"/>
          <w:sz w:val="21"/>
          <w:szCs w:val="21"/>
        </w:rPr>
      </w:r>
      <w:r/>
    </w:p>
    <w:p>
      <w:pPr>
        <w:pStyle w:val="1026"/>
        <w:numPr>
          <w:ilvl w:val="1"/>
          <w:numId w:val="6"/>
        </w:numPr>
        <w:ind w:left="567" w:hanging="567"/>
        <w:jc w:val="left"/>
        <w:spacing w:line="440" w:lineRule="exac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信用查询</w:t>
      </w:r>
      <w:r>
        <w:rPr>
          <w:rFonts w:ascii="宋体" w:hAnsi="宋体" w:eastAsia="宋体" w:cs="宋体"/>
          <w:color w:val="000000"/>
          <w:sz w:val="21"/>
          <w:szCs w:val="21"/>
        </w:rPr>
      </w:r>
      <w:r/>
    </w:p>
    <w:p>
      <w:pPr>
        <w:pStyle w:val="1026"/>
        <w:ind w:firstLine="420"/>
        <w:jc w:val="left"/>
        <w:spacing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color w:val="000000"/>
          <w:sz w:val="21"/>
          <w:szCs w:val="21"/>
        </w:rPr>
      </w:r>
      <w:r/>
    </w:p>
    <w:p>
      <w:pPr>
        <w:pStyle w:val="1026"/>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（1）查询时间：投标文件递交截止时间后。</w:t>
      </w:r>
      <w:r>
        <w:rPr>
          <w:rFonts w:ascii="宋体" w:hAnsi="宋体" w:eastAsia="宋体" w:cs="宋体"/>
          <w:color w:val="000000"/>
          <w:sz w:val="21"/>
          <w:szCs w:val="21"/>
        </w:rPr>
      </w:r>
      <w:r/>
    </w:p>
    <w:p>
      <w:pPr>
        <w:pStyle w:val="1026"/>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（2）查询渠道：</w:t>
      </w:r>
      <w:r>
        <w:rPr>
          <w:rFonts w:hint="eastAsia" w:ascii="宋体" w:hAnsi="宋体" w:eastAsia="宋体" w:cs="宋体"/>
          <w:color w:val="000000"/>
          <w:sz w:val="21"/>
          <w:szCs w:val="21"/>
          <w:lang w:eastAsia="zh-CN"/>
        </w:rPr>
        <w:t xml:space="preserve">“信用中国”网站(www.creditchina.gov.cn)或中国政府采购网(https://www.ccgp.gov.cn/search/cr/)未被列入失信被执行人、重大税收违法案件当事人名单、政府采购严重违法失信行为记录名单</w:t>
      </w:r>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p>
      <w:pPr>
        <w:pStyle w:val="1026"/>
        <w:ind w:firstLine="420"/>
        <w:jc w:val="left"/>
        <w:keepLines w:val="0"/>
        <w:keepNext w:val="0"/>
        <w:pageBreakBefore w:val="0"/>
        <w:spacing w:line="440" w:lineRule="atLeast"/>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（3）查询证据留存方式：对存在失信信息的供应商，招标代理机构应填写《苏州市级政府采购供应商失信信息确认函》，由失信</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签名确认。同时，采购代理机构工作人员应根据确认的失信信息，登陆到来源网站页面进行复核并打印，作为证据留存。</w:t>
      </w:r>
      <w:r>
        <w:rPr>
          <w:rFonts w:ascii="宋体" w:hAnsi="宋体" w:eastAsia="宋体" w:cs="宋体"/>
          <w:color w:val="000000"/>
          <w:sz w:val="21"/>
          <w:szCs w:val="21"/>
        </w:rPr>
      </w:r>
      <w:r/>
    </w:p>
    <w:p>
      <w:pPr>
        <w:pStyle w:val="1026"/>
        <w:ind w:firstLine="420"/>
        <w:spacing w:line="440" w:lineRule="exact"/>
        <w:rPr>
          <w:rFonts w:hint="eastAsia" w:ascii="宋体" w:hAnsi="宋体" w:cs="宋体"/>
          <w:color w:val="000000"/>
          <w:sz w:val="21"/>
          <w:szCs w:val="21"/>
        </w:rPr>
      </w:pPr>
      <w:r>
        <w:rPr>
          <w:rFonts w:hint="eastAsia" w:ascii="宋体" w:hAnsi="宋体" w:eastAsia="宋体" w:cs="宋体"/>
          <w:color w:val="000000"/>
          <w:sz w:val="21"/>
          <w:szCs w:val="21"/>
        </w:rPr>
        <w:t xml:space="preserve">（4）信用记录使用规则：对供应商进行</w:t>
      </w:r>
      <w:r>
        <w:rPr>
          <w:rFonts w:hint="eastAsia" w:ascii="宋体" w:hAnsi="宋体" w:eastAsia="宋体" w:cs="宋体"/>
          <w:color w:val="000000"/>
          <w:sz w:val="21"/>
          <w:szCs w:val="21"/>
          <w:lang w:eastAsia="zh-CN"/>
        </w:rPr>
        <w:t xml:space="preserve">资格</w:t>
      </w:r>
      <w:r>
        <w:rPr>
          <w:rFonts w:hint="eastAsia" w:ascii="宋体" w:hAnsi="宋体" w:eastAsia="宋体" w:cs="宋体"/>
          <w:color w:val="000000"/>
          <w:sz w:val="21"/>
          <w:szCs w:val="21"/>
        </w:rPr>
        <w:t xml:space="preserve">审查时，应根据查询结果对供应商的不良信用记录逐项甄别确认。</w:t>
      </w:r>
      <w:r>
        <w:rPr>
          <w:rFonts w:hint="eastAsia" w:ascii="宋体" w:hAnsi="宋体" w:cs="宋体"/>
          <w:color w:val="000000"/>
          <w:sz w:val="21"/>
          <w:szCs w:val="21"/>
        </w:rPr>
      </w:r>
      <w:r/>
    </w:p>
    <w:p>
      <w:pPr>
        <w:pStyle w:val="1026"/>
        <w:spacing w:line="360" w:lineRule="auto"/>
        <w:rPr>
          <w:rFonts w:ascii="宋体" w:hAnsi="宋体" w:cs="宋体"/>
          <w:b/>
          <w:color w:val="000000"/>
          <w:sz w:val="21"/>
          <w:szCs w:val="21"/>
        </w:rPr>
      </w:pPr>
      <w:r>
        <w:rPr>
          <w:rFonts w:hint="eastAsia" w:ascii="宋体" w:hAnsi="宋体" w:cs="宋体"/>
          <w:b/>
          <w:color w:val="000000"/>
          <w:sz w:val="21"/>
          <w:szCs w:val="21"/>
        </w:rPr>
        <w:t xml:space="preserve">二、评分标准：</w:t>
      </w:r>
      <w:r>
        <w:rPr>
          <w:rFonts w:ascii="宋体" w:hAnsi="宋体" w:cs="宋体"/>
          <w:b/>
          <w:color w:val="000000"/>
          <w:sz w:val="21"/>
          <w:szCs w:val="21"/>
        </w:rPr>
      </w:r>
      <w:r/>
    </w:p>
    <w:p>
      <w:pPr>
        <w:pStyle w:val="1026"/>
        <w:jc w:val="both"/>
        <w:spacing w:line="360" w:lineRule="auto"/>
        <w:widowControl w:val="off"/>
        <w:rPr>
          <w:rFonts w:hint="eastAsia" w:ascii="宋体" w:hAnsi="宋体" w:eastAsia="宋体" w:cs="宋体"/>
          <w:sz w:val="21"/>
        </w:rPr>
      </w:pPr>
      <w:r>
        <w:rPr>
          <w:rFonts w:hint="eastAsia" w:ascii="宋体" w:hAnsi="宋体" w:eastAsia="宋体" w:cs="宋体"/>
          <w:sz w:val="21"/>
        </w:rPr>
        <w:t xml:space="preserve">（一）价格分（</w:t>
      </w:r>
      <w:r>
        <w:rPr>
          <w:rFonts w:hint="eastAsia" w:ascii="宋体" w:hAnsi="宋体" w:eastAsia="宋体" w:cs="宋体"/>
          <w:sz w:val="21"/>
          <w:lang w:val="en-US" w:eastAsia="zh-CN"/>
        </w:rPr>
        <w:t xml:space="preserve">2</w:t>
      </w:r>
      <w:r>
        <w:rPr>
          <w:rFonts w:hint="eastAsia" w:ascii="宋体" w:hAnsi="宋体" w:eastAsia="宋体" w:cs="宋体"/>
          <w:sz w:val="21"/>
        </w:rPr>
        <w:t xml:space="preserve">0分）</w:t>
      </w:r>
      <w:r>
        <w:rPr>
          <w:rFonts w:hint="eastAsia" w:ascii="宋体" w:hAnsi="宋体" w:eastAsia="宋体" w:cs="宋体"/>
          <w:sz w:val="21"/>
        </w:rPr>
      </w:r>
      <w:r/>
    </w:p>
    <w:p>
      <w:pPr>
        <w:pStyle w:val="1026"/>
        <w:jc w:val="both"/>
        <w:spacing w:line="360" w:lineRule="auto"/>
        <w:widowControl w:val="off"/>
        <w:rPr>
          <w:rFonts w:hint="eastAsia" w:ascii="宋体" w:hAnsi="宋体" w:eastAsia="宋体" w:cs="宋体"/>
          <w:sz w:val="21"/>
        </w:rPr>
      </w:pPr>
      <w:r>
        <w:rPr>
          <w:rFonts w:hint="eastAsia" w:ascii="宋体" w:hAnsi="宋体" w:eastAsia="宋体" w:cs="宋体"/>
          <w:sz w:val="21"/>
        </w:rPr>
        <w:t xml:space="preserve">1、本次报价报的是优惠率（即折扣率），不报总价，本项目最高限价为</w:t>
      </w:r>
      <w:r>
        <w:rPr>
          <w:rFonts w:hint="eastAsia" w:ascii="宋体" w:hAnsi="宋体" w:eastAsia="宋体" w:cs="宋体"/>
          <w:sz w:val="21"/>
          <w:lang w:val="en-US" w:eastAsia="zh-CN"/>
        </w:rPr>
        <w:t xml:space="preserve">优惠率</w:t>
      </w:r>
      <w:r>
        <w:rPr>
          <w:rFonts w:hint="eastAsia" w:ascii="宋体" w:hAnsi="宋体" w:eastAsia="宋体" w:cs="宋体"/>
          <w:sz w:val="21"/>
        </w:rPr>
        <w:t xml:space="preserve">100%，所报</w:t>
      </w:r>
      <w:r>
        <w:rPr>
          <w:rFonts w:hint="eastAsia" w:ascii="宋体" w:hAnsi="宋体" w:eastAsia="宋体" w:cs="宋体"/>
          <w:sz w:val="21"/>
          <w:lang w:val="en-US" w:eastAsia="zh-CN"/>
        </w:rPr>
        <w:t xml:space="preserve">优惠率</w:t>
      </w:r>
      <w:r>
        <w:rPr>
          <w:rFonts w:hint="eastAsia" w:ascii="宋体" w:hAnsi="宋体" w:eastAsia="宋体" w:cs="宋体"/>
          <w:sz w:val="21"/>
        </w:rPr>
        <w:t xml:space="preserve">不能高于100%；</w:t>
      </w:r>
      <w:r>
        <w:rPr>
          <w:rFonts w:hint="eastAsia" w:ascii="宋体" w:hAnsi="宋体" w:eastAsia="宋体" w:cs="宋体"/>
          <w:sz w:val="21"/>
        </w:rPr>
      </w:r>
      <w:r/>
    </w:p>
    <w:p>
      <w:pPr>
        <w:pStyle w:val="1026"/>
        <w:jc w:val="both"/>
        <w:spacing w:line="360" w:lineRule="auto"/>
        <w:widowControl w:val="off"/>
        <w:rPr>
          <w:rFonts w:hint="eastAsia" w:ascii="宋体" w:hAnsi="宋体" w:eastAsia="宋体" w:cs="宋体"/>
          <w:sz w:val="21"/>
        </w:rPr>
      </w:pPr>
      <w:r>
        <w:rPr>
          <w:rFonts w:hint="eastAsia" w:ascii="宋体" w:hAnsi="宋体" w:eastAsia="宋体" w:cs="宋体"/>
          <w:sz w:val="21"/>
        </w:rPr>
        <w:t xml:space="preserve">2、价格分采用低价优先法计算，根据各投标人通过符合性审查的有效投标</w:t>
      </w:r>
      <w:r>
        <w:rPr>
          <w:rFonts w:hint="eastAsia" w:ascii="宋体" w:hAnsi="宋体" w:eastAsia="宋体" w:cs="宋体"/>
          <w:sz w:val="21"/>
          <w:lang w:val="en-US" w:eastAsia="zh-CN"/>
        </w:rPr>
        <w:t xml:space="preserve">优惠率</w:t>
      </w:r>
      <w:r>
        <w:rPr>
          <w:rFonts w:hint="eastAsia" w:ascii="宋体" w:hAnsi="宋体" w:eastAsia="宋体" w:cs="宋体"/>
          <w:sz w:val="21"/>
        </w:rPr>
        <w:t xml:space="preserve">的最低</w:t>
      </w:r>
      <w:r>
        <w:rPr>
          <w:rFonts w:hint="eastAsia" w:ascii="宋体" w:hAnsi="宋体" w:eastAsia="宋体" w:cs="宋体"/>
          <w:sz w:val="21"/>
          <w:lang w:val="en-US" w:eastAsia="zh-CN"/>
        </w:rPr>
        <w:t xml:space="preserve">优惠率</w:t>
      </w:r>
      <w:r>
        <w:rPr>
          <w:rFonts w:hint="eastAsia" w:ascii="宋体" w:hAnsi="宋体" w:eastAsia="宋体" w:cs="宋体"/>
          <w:sz w:val="21"/>
        </w:rPr>
        <w:t xml:space="preserve">作为评标基准折扣，其价格分为满分</w:t>
      </w:r>
      <w:r>
        <w:rPr>
          <w:rFonts w:hint="eastAsia" w:ascii="宋体" w:hAnsi="宋体" w:eastAsia="宋体" w:cs="宋体"/>
          <w:sz w:val="21"/>
          <w:lang w:val="en-US" w:eastAsia="zh-CN"/>
        </w:rPr>
        <w:t xml:space="preserve">2</w:t>
      </w:r>
      <w:r>
        <w:rPr>
          <w:rFonts w:hint="eastAsia" w:ascii="宋体" w:hAnsi="宋体" w:eastAsia="宋体" w:cs="宋体"/>
          <w:sz w:val="21"/>
        </w:rPr>
        <w:t xml:space="preserve">0分。例如各投标人的投标</w:t>
      </w:r>
      <w:r>
        <w:rPr>
          <w:rFonts w:hint="eastAsia" w:ascii="宋体" w:hAnsi="宋体" w:eastAsia="宋体" w:cs="宋体"/>
          <w:sz w:val="21"/>
          <w:lang w:val="en-US" w:eastAsia="zh-CN"/>
        </w:rPr>
        <w:t xml:space="preserve">优惠率</w:t>
      </w:r>
      <w:r>
        <w:rPr>
          <w:rFonts w:hint="eastAsia" w:ascii="宋体" w:hAnsi="宋体" w:eastAsia="宋体" w:cs="宋体"/>
          <w:sz w:val="21"/>
        </w:rPr>
        <w:t xml:space="preserve">别为80%、75%、70%、60%，以上数字中，60%为评标基准</w:t>
      </w:r>
      <w:r>
        <w:rPr>
          <w:rFonts w:hint="eastAsia" w:ascii="宋体" w:hAnsi="宋体" w:eastAsia="宋体" w:cs="宋体"/>
          <w:sz w:val="21"/>
          <w:lang w:val="en-US" w:eastAsia="zh-CN"/>
        </w:rPr>
        <w:t xml:space="preserve">优惠率</w:t>
      </w:r>
      <w:r>
        <w:rPr>
          <w:rFonts w:hint="eastAsia" w:ascii="宋体" w:hAnsi="宋体" w:eastAsia="宋体" w:cs="宋体"/>
          <w:sz w:val="21"/>
        </w:rPr>
        <w:t xml:space="preserve">，报价分为满分。</w:t>
      </w:r>
      <w:r>
        <w:rPr>
          <w:rFonts w:hint="eastAsia" w:ascii="宋体" w:hAnsi="宋体" w:eastAsia="宋体" w:cs="宋体"/>
          <w:sz w:val="21"/>
        </w:rPr>
      </w:r>
      <w:r/>
    </w:p>
    <w:p>
      <w:pPr>
        <w:pStyle w:val="1026"/>
        <w:jc w:val="both"/>
        <w:spacing w:line="360" w:lineRule="auto"/>
        <w:widowControl w:val="off"/>
        <w:rPr>
          <w:rFonts w:hint="eastAsia" w:ascii="宋体" w:hAnsi="宋体" w:eastAsia="宋体" w:cs="宋体"/>
          <w:sz w:val="21"/>
        </w:rPr>
      </w:pPr>
      <w:r>
        <w:rPr>
          <w:rFonts w:hint="eastAsia" w:ascii="宋体" w:hAnsi="宋体" w:eastAsia="宋体" w:cs="宋体"/>
          <w:sz w:val="21"/>
        </w:rPr>
        <w:t xml:space="preserve">价格分计算公式：投标报价得分=（评标基准</w:t>
      </w:r>
      <w:r>
        <w:rPr>
          <w:rFonts w:hint="eastAsia" w:ascii="宋体" w:hAnsi="宋体" w:eastAsia="宋体" w:cs="宋体"/>
          <w:sz w:val="21"/>
          <w:lang w:val="en-US" w:eastAsia="zh-CN"/>
        </w:rPr>
        <w:t xml:space="preserve">优惠率</w:t>
      </w:r>
      <w:r>
        <w:rPr>
          <w:rFonts w:hint="eastAsia" w:ascii="宋体" w:hAnsi="宋体" w:eastAsia="宋体" w:cs="宋体"/>
          <w:sz w:val="21"/>
        </w:rPr>
        <w:t xml:space="preserve">/投标</w:t>
      </w:r>
      <w:r>
        <w:rPr>
          <w:rFonts w:hint="eastAsia" w:ascii="宋体" w:hAnsi="宋体" w:eastAsia="宋体" w:cs="宋体"/>
          <w:sz w:val="21"/>
          <w:lang w:val="en-US" w:eastAsia="zh-CN"/>
        </w:rPr>
        <w:t xml:space="preserve">优惠率</w:t>
      </w:r>
      <w:r>
        <w:rPr>
          <w:rFonts w:hint="eastAsia" w:ascii="宋体" w:hAnsi="宋体" w:eastAsia="宋体" w:cs="宋体"/>
          <w:sz w:val="21"/>
        </w:rPr>
        <w:t xml:space="preserve">）×价格权重；（计算到小数点后二位，四舍五入）。</w:t>
      </w:r>
      <w:r>
        <w:rPr>
          <w:rFonts w:hint="eastAsia" w:ascii="宋体" w:hAnsi="宋体" w:eastAsia="宋体" w:cs="宋体"/>
          <w:sz w:val="21"/>
        </w:rPr>
      </w:r>
      <w:r/>
    </w:p>
    <w:p>
      <w:pPr>
        <w:pStyle w:val="1026"/>
        <w:jc w:val="both"/>
        <w:spacing w:line="360" w:lineRule="auto"/>
        <w:widowControl w:val="off"/>
        <w:rPr>
          <w:rFonts w:hint="eastAsia" w:ascii="宋体" w:hAnsi="宋体" w:eastAsia="宋体" w:cs="宋体"/>
          <w:sz w:val="21"/>
        </w:rPr>
      </w:pPr>
      <w:r>
        <w:rPr>
          <w:rFonts w:hint="eastAsia" w:ascii="宋体" w:hAnsi="宋体" w:eastAsia="宋体" w:cs="宋体"/>
          <w:sz w:val="21"/>
        </w:rPr>
        <w:t xml:space="preserve">（二）服务组织方案（</w:t>
      </w:r>
      <w:r>
        <w:rPr>
          <w:rFonts w:hint="eastAsia" w:ascii="宋体" w:hAnsi="宋体" w:eastAsia="宋体" w:cs="宋体"/>
          <w:sz w:val="21"/>
          <w:lang w:val="en-US" w:eastAsia="zh-CN"/>
        </w:rPr>
        <w:t xml:space="preserve">55</w:t>
      </w:r>
      <w:r>
        <w:rPr>
          <w:rFonts w:hint="eastAsia" w:ascii="宋体" w:hAnsi="宋体" w:eastAsia="宋体" w:cs="宋体"/>
          <w:sz w:val="21"/>
        </w:rPr>
        <w:t xml:space="preserve">分）</w:t>
      </w:r>
      <w:r>
        <w:rPr>
          <w:rFonts w:hint="eastAsia" w:ascii="宋体" w:hAnsi="宋体" w:eastAsia="宋体" w:cs="宋体"/>
          <w:sz w:val="21"/>
        </w:rPr>
      </w:r>
      <w:r/>
    </w:p>
    <w:p>
      <w:pPr>
        <w:pStyle w:val="1026"/>
        <w:jc w:val="both"/>
        <w:spacing w:line="360" w:lineRule="auto"/>
        <w:widowControl w:val="off"/>
        <w:rPr>
          <w:rFonts w:hint="eastAsia" w:ascii="宋体" w:hAnsi="宋体" w:eastAsia="宋体" w:cs="宋体"/>
          <w:sz w:val="21"/>
        </w:rPr>
      </w:pPr>
      <w:r>
        <w:rPr>
          <w:rFonts w:hint="eastAsia" w:ascii="宋体" w:hAnsi="宋体" w:eastAsia="宋体" w:cs="宋体"/>
          <w:sz w:val="21"/>
        </w:rPr>
        <w:t xml:space="preserve">1、总体概述：针对本项目实际情况。内容至少包括①总体设想、②施工方案、③阶段性规划、④施工部署等。</w:t>
      </w:r>
      <w:r>
        <w:rPr>
          <w:rFonts w:hint="eastAsia" w:ascii="宋体" w:hAnsi="宋体" w:eastAsia="宋体" w:cs="宋体"/>
          <w:sz w:val="21"/>
        </w:rPr>
      </w:r>
      <w:r/>
    </w:p>
    <w:p>
      <w:pPr>
        <w:pStyle w:val="1026"/>
        <w:jc w:val="both"/>
        <w:spacing w:line="360" w:lineRule="auto"/>
        <w:widowControl w:val="off"/>
        <w:rPr>
          <w:rFonts w:hint="eastAsia" w:ascii="宋体" w:hAnsi="宋体" w:eastAsia="宋体" w:cs="宋体"/>
          <w:sz w:val="21"/>
        </w:rPr>
      </w:pPr>
      <w:r>
        <w:rPr>
          <w:rFonts w:hint="eastAsia" w:ascii="宋体" w:hAnsi="宋体" w:eastAsia="宋体" w:cs="宋体"/>
          <w:sz w:val="21"/>
        </w:rPr>
        <w:t xml:space="preserve">方案内容针对本项目且符合本项目实际需求的，得12分，</w:t>
      </w:r>
      <w:r>
        <w:rPr>
          <w:rFonts w:hint="eastAsia" w:ascii="宋体" w:hAnsi="宋体" w:eastAsia="宋体" w:cs="宋体"/>
          <w:color w:val="000000"/>
          <w:sz w:val="21"/>
          <w:szCs w:val="21"/>
          <w:lang w:val="en-US" w:eastAsia="zh-CN"/>
        </w:rPr>
        <w:t xml:space="preserve">每缺少一项内容，每一项扣3分；未作说明的不得分。</w:t>
      </w:r>
      <w:r>
        <w:rPr>
          <w:rFonts w:hint="eastAsia" w:ascii="宋体" w:hAnsi="宋体" w:eastAsia="宋体" w:cs="宋体"/>
          <w:sz w:val="21"/>
        </w:rPr>
      </w:r>
      <w:r/>
    </w:p>
    <w:p>
      <w:pPr>
        <w:pStyle w:val="1026"/>
        <w:numPr>
          <w:ilvl w:val="0"/>
          <w:numId w:val="8"/>
        </w:numPr>
        <w:jc w:val="both"/>
        <w:spacing w:line="360" w:lineRule="auto"/>
        <w:widowControl w:val="off"/>
        <w:rPr>
          <w:rFonts w:hint="eastAsia" w:ascii="宋体" w:hAnsi="宋体" w:eastAsia="宋体" w:cs="宋体"/>
          <w:sz w:val="21"/>
        </w:rPr>
      </w:pPr>
      <w:r>
        <w:rPr>
          <w:rFonts w:hint="eastAsia" w:ascii="宋体" w:hAnsi="宋体" w:eastAsia="宋体" w:cs="宋体"/>
          <w:sz w:val="21"/>
        </w:rPr>
        <w:t xml:space="preserve">工作进度计划：内容至少包括①组织结构、②工作人员职责分工、③维修记录台账制作规范等。</w:t>
      </w:r>
      <w:r>
        <w:rPr>
          <w:rFonts w:hint="eastAsia" w:ascii="宋体" w:hAnsi="宋体" w:eastAsia="宋体" w:cs="宋体"/>
          <w:sz w:val="21"/>
        </w:rPr>
      </w:r>
      <w:r/>
    </w:p>
    <w:p>
      <w:pPr>
        <w:pStyle w:val="1026"/>
        <w:numPr>
          <w:ilvl w:val="0"/>
          <w:numId w:val="0"/>
        </w:numPr>
        <w:jc w:val="both"/>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sz w:val="21"/>
        </w:rPr>
        <w:t xml:space="preserve">措施内容针对本项目且符合本项目实际需求、措施合理的，得9分，每缺少一项内容，每一项扣3分</w:t>
      </w:r>
      <w:r>
        <w:rPr>
          <w:rFonts w:hint="eastAsia" w:ascii="宋体" w:hAnsi="宋体" w:eastAsia="宋体" w:cs="宋体"/>
          <w:sz w:val="21"/>
          <w:lang w:eastAsia="zh-CN"/>
        </w:rPr>
        <w:t xml:space="preserve">；</w:t>
      </w:r>
      <w:r>
        <w:rPr>
          <w:rFonts w:hint="eastAsia" w:ascii="宋体" w:hAnsi="宋体" w:eastAsia="宋体" w:cs="宋体"/>
          <w:color w:val="000000"/>
          <w:sz w:val="21"/>
          <w:szCs w:val="21"/>
          <w:lang w:val="en-US" w:eastAsia="zh-CN"/>
        </w:rPr>
        <w:t xml:space="preserve">未作说明的不得分。</w:t>
      </w:r>
      <w:r>
        <w:rPr>
          <w:rFonts w:hint="eastAsia" w:ascii="宋体" w:hAnsi="宋体" w:eastAsia="宋体" w:cs="宋体"/>
          <w:color w:val="000000"/>
          <w:sz w:val="21"/>
          <w:szCs w:val="21"/>
          <w:lang w:val="en-US" w:eastAsia="zh-CN"/>
        </w:rPr>
      </w:r>
      <w:r/>
    </w:p>
    <w:p>
      <w:pPr>
        <w:pStyle w:val="1026"/>
        <w:numPr>
          <w:ilvl w:val="0"/>
          <w:numId w:val="8"/>
        </w:numPr>
        <w:ind w:left="0" w:firstLine="0"/>
        <w:jc w:val="both"/>
        <w:spacing w:line="360" w:lineRule="auto"/>
        <w:widowControl w:val="off"/>
        <w:rPr>
          <w:rFonts w:hint="eastAsia" w:ascii="宋体" w:hAnsi="宋体" w:eastAsia="宋体" w:cs="宋体"/>
          <w:sz w:val="21"/>
        </w:rPr>
      </w:pPr>
      <w:r>
        <w:rPr>
          <w:rFonts w:hint="eastAsia" w:ascii="宋体" w:hAnsi="宋体" w:eastAsia="宋体" w:cs="宋体"/>
          <w:sz w:val="21"/>
        </w:rPr>
        <w:t xml:space="preserve">安全文明工作措施：内容至少包括①工作现场噪声控制措施、②工作现场扬尘污染防治措施、③环境保护方面的措施。</w:t>
      </w:r>
      <w:r>
        <w:rPr>
          <w:rFonts w:hint="eastAsia" w:ascii="宋体" w:hAnsi="宋体" w:eastAsia="宋体" w:cs="宋体"/>
          <w:sz w:val="21"/>
        </w:rPr>
      </w:r>
      <w:r/>
    </w:p>
    <w:p>
      <w:pPr>
        <w:pStyle w:val="1026"/>
        <w:numPr>
          <w:ilvl w:val="0"/>
          <w:numId w:val="0"/>
        </w:numPr>
        <w:jc w:val="both"/>
        <w:spacing w:line="360" w:lineRule="auto"/>
        <w:widowControl w:val="off"/>
        <w:rPr>
          <w:rFonts w:hint="eastAsia" w:ascii="宋体" w:hAnsi="宋体" w:eastAsia="宋体" w:cs="宋体"/>
          <w:sz w:val="21"/>
        </w:rPr>
      </w:pPr>
      <w:r>
        <w:rPr>
          <w:rFonts w:hint="eastAsia" w:ascii="宋体" w:hAnsi="宋体" w:eastAsia="宋体" w:cs="宋体"/>
          <w:sz w:val="21"/>
        </w:rPr>
        <w:t xml:space="preserve">措施内容针对本项目且符合本项目实际需求、措施合理的，得9分，每缺少一项内容，每一项扣3分</w:t>
      </w:r>
      <w:r>
        <w:rPr>
          <w:rFonts w:hint="eastAsia" w:ascii="宋体" w:hAnsi="宋体" w:eastAsia="宋体" w:cs="宋体"/>
          <w:sz w:val="21"/>
          <w:lang w:eastAsia="zh-CN"/>
        </w:rPr>
        <w:t xml:space="preserve">；</w:t>
      </w:r>
      <w:r>
        <w:rPr>
          <w:rFonts w:hint="eastAsia" w:ascii="宋体" w:hAnsi="宋体" w:eastAsia="宋体" w:cs="宋体"/>
          <w:color w:val="000000"/>
          <w:sz w:val="21"/>
          <w:szCs w:val="21"/>
          <w:lang w:val="en-US" w:eastAsia="zh-CN"/>
        </w:rPr>
        <w:t xml:space="preserve">未作说明的不得分。</w:t>
      </w:r>
      <w:r>
        <w:rPr>
          <w:rFonts w:hint="eastAsia" w:ascii="宋体" w:hAnsi="宋体" w:eastAsia="宋体" w:cs="宋体"/>
          <w:sz w:val="21"/>
        </w:rPr>
      </w:r>
      <w:r/>
    </w:p>
    <w:p>
      <w:pPr>
        <w:pStyle w:val="1026"/>
        <w:numPr>
          <w:ilvl w:val="0"/>
          <w:numId w:val="8"/>
        </w:numPr>
        <w:ind w:left="0" w:firstLine="0"/>
        <w:jc w:val="both"/>
        <w:spacing w:line="360" w:lineRule="auto"/>
        <w:widowControl w:val="off"/>
        <w:rPr>
          <w:rFonts w:hint="eastAsia" w:ascii="宋体" w:hAnsi="宋体" w:eastAsia="宋体" w:cs="宋体"/>
          <w:sz w:val="21"/>
        </w:rPr>
      </w:pPr>
      <w:r>
        <w:rPr>
          <w:rFonts w:hint="eastAsia" w:ascii="宋体" w:hAnsi="宋体" w:eastAsia="宋体" w:cs="宋体"/>
          <w:sz w:val="21"/>
        </w:rPr>
        <w:t xml:space="preserve">机械设备、材料投入：内容至少包括①针对本项目的机械设备投入计划、②针对本项目的材料投入计划等。</w:t>
      </w:r>
      <w:r>
        <w:rPr>
          <w:rFonts w:hint="eastAsia" w:ascii="宋体" w:hAnsi="宋体" w:eastAsia="宋体" w:cs="宋体"/>
          <w:sz w:val="21"/>
        </w:rPr>
      </w:r>
      <w:r/>
    </w:p>
    <w:p>
      <w:pPr>
        <w:pStyle w:val="1026"/>
        <w:numPr>
          <w:ilvl w:val="0"/>
          <w:numId w:val="0"/>
        </w:numPr>
        <w:jc w:val="both"/>
        <w:spacing w:line="360" w:lineRule="auto"/>
        <w:widowControl w:val="off"/>
        <w:rPr>
          <w:rFonts w:hint="eastAsia" w:ascii="宋体" w:hAnsi="宋体" w:eastAsia="宋体" w:cs="宋体"/>
          <w:sz w:val="21"/>
        </w:rPr>
      </w:pPr>
      <w:r>
        <w:rPr>
          <w:rFonts w:hint="eastAsia" w:ascii="宋体" w:hAnsi="宋体" w:eastAsia="宋体" w:cs="宋体"/>
          <w:sz w:val="21"/>
        </w:rPr>
        <w:t xml:space="preserve">内容针对本项目且符合本项目实际需求的，得6分，每缺少一项内容，每一项扣3分</w:t>
      </w:r>
      <w:r>
        <w:rPr>
          <w:rFonts w:hint="eastAsia" w:ascii="宋体" w:hAnsi="宋体" w:eastAsia="宋体" w:cs="宋体"/>
          <w:sz w:val="21"/>
          <w:lang w:eastAsia="zh-CN"/>
        </w:rPr>
        <w:t xml:space="preserve">；</w:t>
      </w:r>
      <w:r>
        <w:rPr>
          <w:rFonts w:hint="eastAsia" w:ascii="宋体" w:hAnsi="宋体" w:eastAsia="宋体" w:cs="宋体"/>
          <w:color w:val="000000"/>
          <w:sz w:val="21"/>
          <w:szCs w:val="21"/>
          <w:lang w:val="en-US" w:eastAsia="zh-CN"/>
        </w:rPr>
        <w:t xml:space="preserve">未作说明的不得分。</w:t>
      </w:r>
      <w:r>
        <w:rPr>
          <w:rFonts w:hint="eastAsia" w:ascii="宋体" w:hAnsi="宋体" w:eastAsia="宋体" w:cs="宋体"/>
          <w:sz w:val="21"/>
        </w:rPr>
      </w:r>
      <w:r/>
    </w:p>
    <w:p>
      <w:pPr>
        <w:pStyle w:val="1026"/>
        <w:numPr>
          <w:ilvl w:val="0"/>
          <w:numId w:val="8"/>
        </w:numPr>
        <w:ind w:left="0" w:firstLine="0"/>
        <w:jc w:val="both"/>
        <w:spacing w:line="360" w:lineRule="auto"/>
        <w:widowControl w:val="off"/>
        <w:rPr>
          <w:rFonts w:hint="eastAsia" w:ascii="宋体" w:hAnsi="宋体" w:eastAsia="宋体" w:cs="宋体"/>
          <w:sz w:val="21"/>
        </w:rPr>
      </w:pPr>
      <w:r>
        <w:rPr>
          <w:rFonts w:hint="eastAsia" w:ascii="宋体" w:hAnsi="宋体" w:eastAsia="宋体" w:cs="宋体"/>
          <w:sz w:val="21"/>
        </w:rPr>
        <w:t xml:space="preserve">应急响应方案：内容至少包括①恶劣天气、②突发事故、③冬季或夏季等季节性工作方案等。</w:t>
      </w:r>
      <w:r>
        <w:rPr>
          <w:rFonts w:hint="eastAsia" w:ascii="宋体" w:hAnsi="宋体" w:eastAsia="宋体" w:cs="宋体"/>
          <w:sz w:val="21"/>
        </w:rPr>
      </w:r>
      <w:r/>
    </w:p>
    <w:p>
      <w:pPr>
        <w:pStyle w:val="1026"/>
        <w:numPr>
          <w:ilvl w:val="0"/>
          <w:numId w:val="0"/>
        </w:numPr>
        <w:jc w:val="both"/>
        <w:spacing w:line="360" w:lineRule="auto"/>
        <w:widowControl w:val="off"/>
        <w:rPr>
          <w:rFonts w:hint="eastAsia" w:ascii="宋体" w:hAnsi="宋体" w:eastAsia="宋体" w:cs="宋体"/>
          <w:sz w:val="21"/>
        </w:rPr>
      </w:pPr>
      <w:r>
        <w:rPr>
          <w:rFonts w:hint="eastAsia" w:ascii="宋体" w:hAnsi="宋体" w:eastAsia="宋体" w:cs="宋体"/>
          <w:sz w:val="21"/>
        </w:rPr>
        <w:t xml:space="preserve">内容针对本项目且符合本项目实际需求的，得9分，每缺少一项内容，每一项扣3分</w:t>
      </w:r>
      <w:r>
        <w:rPr>
          <w:rFonts w:hint="eastAsia" w:ascii="宋体" w:hAnsi="宋体" w:eastAsia="宋体" w:cs="宋体"/>
          <w:sz w:val="21"/>
          <w:lang w:eastAsia="zh-CN"/>
        </w:rPr>
        <w:t xml:space="preserve">；</w:t>
      </w:r>
      <w:r>
        <w:rPr>
          <w:rFonts w:hint="eastAsia" w:ascii="宋体" w:hAnsi="宋体" w:eastAsia="宋体" w:cs="宋体"/>
          <w:color w:val="000000"/>
          <w:sz w:val="21"/>
          <w:szCs w:val="21"/>
          <w:lang w:val="en-US" w:eastAsia="zh-CN"/>
        </w:rPr>
        <w:t xml:space="preserve">未作说明的不得分。</w:t>
      </w:r>
      <w:r>
        <w:rPr>
          <w:rFonts w:hint="eastAsia" w:ascii="宋体" w:hAnsi="宋体" w:eastAsia="宋体" w:cs="宋体"/>
          <w:sz w:val="21"/>
        </w:rPr>
      </w:r>
      <w:r/>
    </w:p>
    <w:p>
      <w:pPr>
        <w:pStyle w:val="1026"/>
        <w:numPr>
          <w:ilvl w:val="0"/>
          <w:numId w:val="8"/>
        </w:numPr>
        <w:ind w:left="0" w:firstLine="0"/>
        <w:jc w:val="both"/>
        <w:spacing w:line="360" w:lineRule="auto"/>
        <w:widowControl w:val="off"/>
        <w:rPr>
          <w:rFonts w:hint="eastAsia" w:ascii="宋体" w:hAnsi="宋体" w:eastAsia="宋体" w:cs="宋体"/>
          <w:sz w:val="21"/>
        </w:rPr>
      </w:pPr>
      <w:r>
        <w:rPr>
          <w:rFonts w:hint="eastAsia" w:ascii="宋体" w:hAnsi="宋体" w:eastAsia="宋体" w:cs="宋体"/>
          <w:sz w:val="21"/>
        </w:rPr>
        <w:t xml:space="preserve">协调管理方案:内容至少包括①与采购单位协调配合、②与其他服务单位交接工作、③本公司员工管理培训等。</w:t>
      </w:r>
      <w:r>
        <w:rPr>
          <w:rFonts w:hint="eastAsia" w:ascii="宋体" w:hAnsi="宋体" w:eastAsia="宋体" w:cs="宋体"/>
          <w:sz w:val="21"/>
        </w:rPr>
      </w:r>
      <w:r/>
    </w:p>
    <w:p>
      <w:pPr>
        <w:pStyle w:val="1026"/>
        <w:numPr>
          <w:ilvl w:val="0"/>
          <w:numId w:val="0"/>
        </w:numPr>
        <w:jc w:val="both"/>
        <w:spacing w:line="360" w:lineRule="auto"/>
        <w:widowControl w:val="off"/>
        <w:rPr>
          <w:rFonts w:hint="eastAsia" w:ascii="宋体" w:hAnsi="宋体" w:eastAsia="宋体" w:cs="宋体"/>
          <w:sz w:val="21"/>
          <w:highlight w:val="none"/>
        </w:rPr>
      </w:pPr>
      <w:r>
        <w:rPr>
          <w:rFonts w:hint="eastAsia" w:ascii="宋体" w:hAnsi="宋体" w:eastAsia="宋体" w:cs="宋体"/>
          <w:sz w:val="21"/>
        </w:rPr>
        <w:t xml:space="preserve">内容针对本项目且符合本项</w:t>
      </w:r>
      <w:r>
        <w:rPr>
          <w:rFonts w:hint="eastAsia" w:ascii="宋体" w:hAnsi="宋体" w:eastAsia="宋体" w:cs="宋体"/>
          <w:sz w:val="21"/>
          <w:highlight w:val="none"/>
        </w:rPr>
        <w:t xml:space="preserve">目实际需求的，得</w:t>
      </w:r>
      <w:r>
        <w:rPr>
          <w:rFonts w:hint="eastAsia" w:ascii="宋体" w:hAnsi="宋体" w:eastAsia="宋体" w:cs="宋体"/>
          <w:sz w:val="21"/>
          <w:highlight w:val="none"/>
          <w:lang w:val="en-US" w:eastAsia="zh-CN"/>
        </w:rPr>
        <w:t xml:space="preserve">6</w:t>
      </w:r>
      <w:r>
        <w:rPr>
          <w:rFonts w:hint="eastAsia" w:ascii="宋体" w:hAnsi="宋体" w:eastAsia="宋体" w:cs="宋体"/>
          <w:sz w:val="21"/>
          <w:highlight w:val="none"/>
        </w:rPr>
        <w:t xml:space="preserve">分，每缺少一项内容，每一项扣</w:t>
      </w:r>
      <w:r>
        <w:rPr>
          <w:rFonts w:hint="eastAsia" w:ascii="宋体" w:hAnsi="宋体" w:eastAsia="宋体" w:cs="宋体"/>
          <w:sz w:val="21"/>
          <w:highlight w:val="none"/>
          <w:lang w:val="en-US" w:eastAsia="zh-CN"/>
        </w:rPr>
        <w:t xml:space="preserve">2</w:t>
      </w:r>
      <w:r>
        <w:rPr>
          <w:rFonts w:hint="eastAsia" w:ascii="宋体" w:hAnsi="宋体" w:eastAsia="宋体" w:cs="宋体"/>
          <w:sz w:val="21"/>
          <w:highlight w:val="none"/>
        </w:rPr>
        <w:t xml:space="preserve">分</w:t>
      </w:r>
      <w:r>
        <w:rPr>
          <w:rFonts w:hint="eastAsia" w:ascii="宋体" w:hAnsi="宋体" w:eastAsia="宋体" w:cs="宋体"/>
          <w:sz w:val="21"/>
          <w:highlight w:val="none"/>
          <w:lang w:eastAsia="zh-CN"/>
        </w:rPr>
        <w:t xml:space="preserve">；</w:t>
      </w:r>
      <w:r>
        <w:rPr>
          <w:rFonts w:hint="eastAsia" w:ascii="宋体" w:hAnsi="宋体" w:eastAsia="宋体" w:cs="宋体"/>
          <w:color w:val="000000"/>
          <w:sz w:val="21"/>
          <w:szCs w:val="21"/>
          <w:highlight w:val="none"/>
          <w:lang w:val="en-US" w:eastAsia="zh-CN"/>
        </w:rPr>
        <w:t xml:space="preserve">未作说明的不得分。</w:t>
      </w:r>
      <w:r>
        <w:rPr>
          <w:rFonts w:hint="eastAsia" w:ascii="宋体" w:hAnsi="宋体" w:eastAsia="宋体" w:cs="宋体"/>
          <w:sz w:val="21"/>
          <w:highlight w:val="none"/>
        </w:rPr>
      </w:r>
      <w:r/>
    </w:p>
    <w:p>
      <w:pPr>
        <w:pStyle w:val="1026"/>
        <w:numPr>
          <w:ilvl w:val="0"/>
          <w:numId w:val="8"/>
        </w:numPr>
        <w:ind w:left="0" w:firstLine="0"/>
        <w:jc w:val="both"/>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项目实施的重点、难点和解决方案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如安全措施、防渗漏、废弃物处置等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highlight w:val="none"/>
        </w:rPr>
        <w:t xml:space="preserve">：内容至少包括①针对本项目实施过程中的重点、难点的提出、②针对提出的重点难点的解决方案等。</w:t>
      </w:r>
      <w:r>
        <w:rPr>
          <w:rFonts w:hint="eastAsia" w:ascii="宋体" w:hAnsi="宋体" w:eastAsia="宋体" w:cs="宋体"/>
          <w:sz w:val="21"/>
          <w:highlight w:val="none"/>
        </w:rPr>
      </w:r>
      <w:r/>
    </w:p>
    <w:p>
      <w:pPr>
        <w:pStyle w:val="1026"/>
        <w:numPr>
          <w:ilvl w:val="0"/>
          <w:numId w:val="0"/>
        </w:numPr>
        <w:jc w:val="both"/>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内容针对本项目且符合本项目实际需求的，得</w:t>
      </w:r>
      <w:r>
        <w:rPr>
          <w:rFonts w:hint="eastAsia" w:ascii="宋体" w:hAnsi="宋体" w:eastAsia="宋体" w:cs="宋体"/>
          <w:sz w:val="21"/>
          <w:highlight w:val="none"/>
          <w:lang w:val="en-US" w:eastAsia="zh-CN"/>
        </w:rPr>
        <w:t xml:space="preserve">4</w:t>
      </w:r>
      <w:r>
        <w:rPr>
          <w:rFonts w:hint="eastAsia" w:ascii="宋体" w:hAnsi="宋体" w:eastAsia="宋体" w:cs="宋体"/>
          <w:sz w:val="21"/>
          <w:highlight w:val="none"/>
        </w:rPr>
        <w:t xml:space="preserve">分，每缺少一项内容，每一项扣</w:t>
      </w:r>
      <w:r>
        <w:rPr>
          <w:rFonts w:hint="eastAsia" w:ascii="宋体" w:hAnsi="宋体" w:eastAsia="宋体" w:cs="宋体"/>
          <w:sz w:val="21"/>
          <w:highlight w:val="none"/>
          <w:lang w:val="en-US" w:eastAsia="zh-CN"/>
        </w:rPr>
        <w:t xml:space="preserve">2</w:t>
      </w:r>
      <w:r>
        <w:rPr>
          <w:rFonts w:hint="eastAsia" w:ascii="宋体" w:hAnsi="宋体" w:eastAsia="宋体" w:cs="宋体"/>
          <w:sz w:val="21"/>
          <w:highlight w:val="none"/>
        </w:rPr>
        <w:t xml:space="preserve">分</w:t>
      </w:r>
      <w:r>
        <w:rPr>
          <w:rFonts w:hint="eastAsia" w:ascii="宋体" w:hAnsi="宋体" w:eastAsia="宋体" w:cs="宋体"/>
          <w:sz w:val="21"/>
          <w:highlight w:val="none"/>
          <w:lang w:eastAsia="zh-CN"/>
        </w:rPr>
        <w:t xml:space="preserve">；</w:t>
      </w:r>
      <w:r>
        <w:rPr>
          <w:rFonts w:hint="eastAsia" w:ascii="宋体" w:hAnsi="宋体" w:eastAsia="宋体" w:cs="宋体"/>
          <w:color w:val="000000"/>
          <w:sz w:val="21"/>
          <w:szCs w:val="21"/>
          <w:highlight w:val="none"/>
          <w:lang w:val="en-US" w:eastAsia="zh-CN"/>
        </w:rPr>
        <w:t xml:space="preserve">未作说明的不得分。</w:t>
      </w:r>
      <w:r>
        <w:rPr>
          <w:rFonts w:hint="eastAsia" w:ascii="宋体" w:hAnsi="宋体" w:eastAsia="宋体" w:cs="宋体"/>
          <w:sz w:val="21"/>
          <w:highlight w:val="none"/>
        </w:rPr>
      </w:r>
      <w:r/>
    </w:p>
    <w:p>
      <w:pPr>
        <w:pStyle w:val="1026"/>
        <w:jc w:val="both"/>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（三）企业综合实力（</w:t>
      </w:r>
      <w:r>
        <w:rPr>
          <w:rFonts w:hint="eastAsia" w:ascii="宋体" w:hAnsi="宋体" w:eastAsia="宋体" w:cs="宋体"/>
          <w:sz w:val="21"/>
          <w:highlight w:val="none"/>
          <w:lang w:val="en-US" w:eastAsia="zh-CN"/>
        </w:rPr>
        <w:t xml:space="preserve">25</w:t>
      </w:r>
      <w:r>
        <w:rPr>
          <w:rFonts w:hint="eastAsia" w:ascii="宋体" w:hAnsi="宋体" w:eastAsia="宋体" w:cs="宋体"/>
          <w:sz w:val="21"/>
          <w:highlight w:val="none"/>
        </w:rPr>
        <w:t xml:space="preserve">分）</w:t>
      </w:r>
      <w:r>
        <w:rPr>
          <w:rFonts w:hint="eastAsia" w:ascii="宋体" w:hAnsi="宋体" w:eastAsia="宋体" w:cs="宋体"/>
          <w:sz w:val="21"/>
          <w:highlight w:val="none"/>
        </w:rPr>
      </w:r>
      <w:r/>
    </w:p>
    <w:p>
      <w:pPr>
        <w:pStyle w:val="1026"/>
        <w:jc w:val="both"/>
        <w:spacing w:line="360" w:lineRule="auto"/>
        <w:widowControl w:val="off"/>
        <w:rPr>
          <w:rFonts w:hint="eastAsia" w:ascii="宋体" w:hAnsi="宋体" w:eastAsia="宋体" w:cs="宋体"/>
          <w:sz w:val="21"/>
          <w:highlight w:val="none"/>
        </w:rPr>
      </w:pPr>
      <w:r>
        <w:rPr>
          <w:rFonts w:hint="eastAsia" w:ascii="宋体" w:hAnsi="宋体" w:eastAsia="宋体" w:cs="宋体"/>
          <w:sz w:val="21"/>
        </w:rPr>
        <w:t xml:space="preserve">1、项目负责人：</w:t>
      </w:r>
      <w:r>
        <w:rPr>
          <w:rFonts w:hint="eastAsia" w:ascii="宋体" w:hAnsi="宋体" w:eastAsia="宋体" w:cs="宋体"/>
          <w:sz w:val="21"/>
          <w:highlight w:val="none"/>
        </w:rPr>
        <w:t xml:space="preserve">具有中级工程师职称（建筑类专业）的得1分，具有高级工程师及以上职称（建筑类专业）的得</w:t>
      </w:r>
      <w:r>
        <w:rPr>
          <w:rFonts w:hint="eastAsia" w:ascii="宋体" w:hAnsi="宋体" w:eastAsia="宋体" w:cs="宋体"/>
          <w:sz w:val="21"/>
          <w:highlight w:val="none"/>
          <w:lang w:val="en-US" w:eastAsia="zh-CN"/>
        </w:rPr>
        <w:t xml:space="preserve">3</w:t>
      </w:r>
      <w:r>
        <w:rPr>
          <w:rFonts w:hint="eastAsia" w:ascii="宋体" w:hAnsi="宋体" w:eastAsia="宋体" w:cs="宋体"/>
          <w:sz w:val="21"/>
          <w:highlight w:val="none"/>
        </w:rPr>
        <w:t xml:space="preserve">分；具有本科及以上学历的得</w:t>
      </w:r>
      <w:r>
        <w:rPr>
          <w:rFonts w:hint="eastAsia" w:ascii="宋体" w:hAnsi="宋体" w:eastAsia="宋体" w:cs="宋体"/>
          <w:sz w:val="21"/>
          <w:highlight w:val="none"/>
          <w:lang w:val="en-US" w:eastAsia="zh-CN"/>
        </w:rPr>
        <w:t xml:space="preserve">2</w:t>
      </w:r>
      <w:r>
        <w:rPr>
          <w:rFonts w:hint="eastAsia" w:ascii="宋体" w:hAnsi="宋体" w:eastAsia="宋体" w:cs="宋体"/>
          <w:sz w:val="21"/>
          <w:highlight w:val="none"/>
        </w:rPr>
        <w:t xml:space="preserve">分；具有《安全生产考核合格证书》（B类）证书的得</w:t>
      </w:r>
      <w:r>
        <w:rPr>
          <w:rFonts w:hint="eastAsia" w:ascii="宋体" w:hAnsi="宋体" w:eastAsia="宋体" w:cs="宋体"/>
          <w:sz w:val="21"/>
          <w:highlight w:val="none"/>
          <w:lang w:val="en-US" w:eastAsia="zh-CN"/>
        </w:rPr>
        <w:t xml:space="preserve">2</w:t>
      </w:r>
      <w:r>
        <w:rPr>
          <w:rFonts w:hint="eastAsia" w:ascii="宋体" w:hAnsi="宋体" w:eastAsia="宋体" w:cs="宋体"/>
          <w:sz w:val="21"/>
          <w:highlight w:val="none"/>
        </w:rPr>
        <w:t xml:space="preserve">分。本项最高</w:t>
      </w:r>
      <w:r>
        <w:rPr>
          <w:rFonts w:hint="eastAsia" w:ascii="宋体" w:hAnsi="宋体" w:eastAsia="宋体" w:cs="宋体"/>
          <w:sz w:val="21"/>
          <w:highlight w:val="none"/>
          <w:lang w:val="en-US" w:eastAsia="zh-CN"/>
        </w:rPr>
        <w:t xml:space="preserve">7</w:t>
      </w:r>
      <w:r>
        <w:rPr>
          <w:rFonts w:hint="eastAsia" w:ascii="宋体" w:hAnsi="宋体" w:eastAsia="宋体" w:cs="宋体"/>
          <w:sz w:val="21"/>
          <w:highlight w:val="none"/>
        </w:rPr>
        <w:t xml:space="preserve">分。（</w:t>
      </w:r>
      <w:r>
        <w:rPr>
          <w:rFonts w:hint="eastAsia" w:ascii="宋体" w:hAnsi="宋体" w:eastAsia="宋体" w:cs="宋体"/>
          <w:strike w:val="0"/>
          <w:color w:val="000000"/>
          <w:sz w:val="21"/>
          <w:szCs w:val="21"/>
        </w:rPr>
        <w:t xml:space="preserve">提供</w:t>
      </w:r>
      <w:r>
        <w:rPr>
          <w:rFonts w:hint="eastAsia" w:ascii="宋体" w:hAnsi="宋体" w:eastAsia="宋体" w:cs="宋体"/>
          <w:strike w:val="0"/>
          <w:color w:val="000000"/>
          <w:sz w:val="21"/>
          <w:szCs w:val="21"/>
          <w:lang w:val="en-US" w:eastAsia="zh-CN"/>
        </w:rPr>
        <w:t xml:space="preserve">3个月</w:t>
      </w:r>
      <w:r>
        <w:rPr>
          <w:rFonts w:hint="eastAsia" w:ascii="宋体" w:hAnsi="宋体" w:eastAsia="宋体" w:cs="宋体"/>
          <w:strike w:val="0"/>
          <w:color w:val="000000"/>
          <w:sz w:val="21"/>
          <w:szCs w:val="21"/>
        </w:rPr>
        <w:t xml:space="preserve">内</w:t>
      </w:r>
      <w:r>
        <w:rPr>
          <w:rFonts w:hint="eastAsia" w:ascii="宋体" w:hAnsi="宋体" w:eastAsia="宋体" w:cs="宋体"/>
          <w:strike w:val="0"/>
          <w:color w:val="000000"/>
          <w:sz w:val="21"/>
          <w:szCs w:val="21"/>
          <w:lang w:val="en-US" w:eastAsia="zh-CN"/>
        </w:rPr>
        <w:t xml:space="preserve">任意一个月</w:t>
      </w:r>
      <w:r>
        <w:rPr>
          <w:rFonts w:hint="eastAsia" w:ascii="宋体" w:hAnsi="宋体" w:eastAsia="宋体" w:cs="宋体"/>
          <w:strike w:val="0"/>
          <w:color w:val="000000"/>
          <w:sz w:val="21"/>
          <w:szCs w:val="21"/>
        </w:rPr>
        <w:t xml:space="preserve">社保</w:t>
      </w:r>
      <w:r>
        <w:rPr>
          <w:rFonts w:hint="eastAsia" w:ascii="宋体" w:hAnsi="宋体" w:eastAsia="宋体" w:cs="宋体"/>
          <w:strike w:val="0"/>
          <w:color w:val="000000"/>
          <w:sz w:val="21"/>
          <w:szCs w:val="21"/>
          <w:lang w:val="en-US" w:eastAsia="zh-CN"/>
        </w:rPr>
        <w:t xml:space="preserve">缴纳</w:t>
      </w:r>
      <w:r>
        <w:rPr>
          <w:rFonts w:hint="eastAsia" w:ascii="宋体" w:hAnsi="宋体" w:eastAsia="宋体" w:cs="宋体"/>
          <w:strike w:val="0"/>
          <w:color w:val="000000"/>
          <w:sz w:val="21"/>
          <w:szCs w:val="21"/>
        </w:rPr>
        <w:t xml:space="preserve">的证明材料</w:t>
      </w:r>
      <w:r>
        <w:rPr>
          <w:rFonts w:hint="eastAsia" w:ascii="宋体" w:hAnsi="宋体" w:eastAsia="宋体" w:cs="宋体"/>
          <w:strike w:val="0"/>
          <w:color w:val="000000"/>
          <w:sz w:val="21"/>
          <w:szCs w:val="21"/>
          <w:lang w:val="en-US" w:eastAsia="zh-CN"/>
        </w:rPr>
        <w:t xml:space="preserve">及相关证书扫描件</w:t>
      </w:r>
      <w:r>
        <w:rPr>
          <w:rFonts w:hint="eastAsia" w:ascii="宋体" w:hAnsi="宋体" w:eastAsia="宋体" w:cs="宋体"/>
          <w:strike w:val="0"/>
          <w:color w:val="000000"/>
          <w:sz w:val="21"/>
          <w:szCs w:val="21"/>
        </w:rPr>
        <w:t xml:space="preserve">。</w:t>
      </w:r>
      <w:r>
        <w:rPr>
          <w:rFonts w:hint="eastAsia" w:ascii="宋体" w:hAnsi="宋体" w:eastAsia="宋体" w:cs="宋体"/>
          <w:sz w:val="21"/>
          <w:highlight w:val="none"/>
        </w:rPr>
        <w:t xml:space="preserve">）</w:t>
      </w:r>
      <w:r>
        <w:rPr>
          <w:rFonts w:hint="eastAsia" w:ascii="宋体" w:hAnsi="宋体" w:eastAsia="宋体" w:cs="宋体"/>
          <w:sz w:val="21"/>
          <w:highlight w:val="none"/>
        </w:rPr>
      </w:r>
      <w:r/>
    </w:p>
    <w:p>
      <w:pPr>
        <w:pStyle w:val="1026"/>
        <w:jc w:val="both"/>
        <w:spacing w:line="360" w:lineRule="auto"/>
        <w:widowControl w:val="off"/>
        <w:rPr>
          <w:rFonts w:hint="eastAsia" w:ascii="宋体" w:hAnsi="宋体" w:eastAsia="宋体" w:cs="宋体"/>
          <w:sz w:val="21"/>
          <w:highlight w:val="none"/>
        </w:rPr>
      </w:pPr>
      <w:r>
        <w:rPr>
          <w:rFonts w:hint="eastAsia" w:ascii="宋体" w:hAnsi="宋体" w:eastAsia="宋体" w:cs="宋体"/>
          <w:sz w:val="21"/>
          <w:highlight w:val="none"/>
        </w:rPr>
        <w:t xml:space="preserve">2、项目其他成员（项目负责人除外）：具有建造师证得3分；具有《安全生产考核合格证书》安全员（C类）证书得3分，本项最高</w:t>
      </w:r>
      <w:r>
        <w:rPr>
          <w:rFonts w:hint="eastAsia" w:ascii="宋体" w:hAnsi="宋体" w:eastAsia="宋体" w:cs="宋体"/>
          <w:sz w:val="21"/>
          <w:highlight w:val="none"/>
          <w:lang w:val="en-US" w:eastAsia="zh-CN"/>
        </w:rPr>
        <w:t xml:space="preserve">6</w:t>
      </w:r>
      <w:r>
        <w:rPr>
          <w:rFonts w:hint="eastAsia" w:ascii="宋体" w:hAnsi="宋体" w:eastAsia="宋体" w:cs="宋体"/>
          <w:sz w:val="21"/>
          <w:highlight w:val="none"/>
        </w:rPr>
        <w:t xml:space="preserve">分。（</w:t>
      </w:r>
      <w:r>
        <w:rPr>
          <w:rFonts w:hint="eastAsia" w:ascii="宋体" w:hAnsi="宋体" w:eastAsia="宋体" w:cs="宋体"/>
          <w:strike w:val="0"/>
          <w:color w:val="000000"/>
          <w:sz w:val="21"/>
          <w:szCs w:val="21"/>
        </w:rPr>
        <w:t xml:space="preserve">提供</w:t>
      </w:r>
      <w:r>
        <w:rPr>
          <w:rFonts w:hint="eastAsia" w:ascii="宋体" w:hAnsi="宋体" w:eastAsia="宋体" w:cs="宋体"/>
          <w:strike w:val="0"/>
          <w:color w:val="000000"/>
          <w:sz w:val="21"/>
          <w:szCs w:val="21"/>
          <w:lang w:val="en-US" w:eastAsia="zh-CN"/>
        </w:rPr>
        <w:t xml:space="preserve">3个月</w:t>
      </w:r>
      <w:r>
        <w:rPr>
          <w:rFonts w:hint="eastAsia" w:ascii="宋体" w:hAnsi="宋体" w:eastAsia="宋体" w:cs="宋体"/>
          <w:strike w:val="0"/>
          <w:color w:val="000000"/>
          <w:sz w:val="21"/>
          <w:szCs w:val="21"/>
        </w:rPr>
        <w:t xml:space="preserve">内</w:t>
      </w:r>
      <w:r>
        <w:rPr>
          <w:rFonts w:hint="eastAsia" w:ascii="宋体" w:hAnsi="宋体" w:eastAsia="宋体" w:cs="宋体"/>
          <w:strike w:val="0"/>
          <w:color w:val="000000"/>
          <w:sz w:val="21"/>
          <w:szCs w:val="21"/>
          <w:lang w:val="en-US" w:eastAsia="zh-CN"/>
        </w:rPr>
        <w:t xml:space="preserve">任意一个月</w:t>
      </w:r>
      <w:r>
        <w:rPr>
          <w:rFonts w:hint="eastAsia" w:ascii="宋体" w:hAnsi="宋体" w:eastAsia="宋体" w:cs="宋体"/>
          <w:strike w:val="0"/>
          <w:color w:val="000000"/>
          <w:sz w:val="21"/>
          <w:szCs w:val="21"/>
        </w:rPr>
        <w:t xml:space="preserve">社保</w:t>
      </w:r>
      <w:r>
        <w:rPr>
          <w:rFonts w:hint="eastAsia" w:ascii="宋体" w:hAnsi="宋体" w:eastAsia="宋体" w:cs="宋体"/>
          <w:strike w:val="0"/>
          <w:color w:val="000000"/>
          <w:sz w:val="21"/>
          <w:szCs w:val="21"/>
          <w:lang w:val="en-US" w:eastAsia="zh-CN"/>
        </w:rPr>
        <w:t xml:space="preserve">缴纳</w:t>
      </w:r>
      <w:r>
        <w:rPr>
          <w:rFonts w:hint="eastAsia" w:ascii="宋体" w:hAnsi="宋体" w:eastAsia="宋体" w:cs="宋体"/>
          <w:strike w:val="0"/>
          <w:color w:val="000000"/>
          <w:sz w:val="21"/>
          <w:szCs w:val="21"/>
        </w:rPr>
        <w:t xml:space="preserve">的证明材料</w:t>
      </w:r>
      <w:r>
        <w:rPr>
          <w:rFonts w:hint="eastAsia" w:ascii="宋体" w:hAnsi="宋体" w:eastAsia="宋体" w:cs="宋体"/>
          <w:strike w:val="0"/>
          <w:color w:val="000000"/>
          <w:sz w:val="21"/>
          <w:szCs w:val="21"/>
          <w:lang w:val="en-US" w:eastAsia="zh-CN"/>
        </w:rPr>
        <w:t xml:space="preserve">及相关证书扫描件</w:t>
      </w:r>
      <w:r>
        <w:rPr>
          <w:rFonts w:hint="eastAsia" w:ascii="宋体" w:hAnsi="宋体" w:eastAsia="宋体" w:cs="宋体"/>
          <w:strike w:val="0"/>
          <w:color w:val="000000"/>
          <w:sz w:val="21"/>
          <w:szCs w:val="21"/>
        </w:rPr>
        <w:t xml:space="preserve">。</w:t>
      </w:r>
      <w:r>
        <w:rPr>
          <w:rFonts w:hint="eastAsia" w:ascii="宋体" w:hAnsi="宋体" w:eastAsia="宋体" w:cs="宋体"/>
          <w:sz w:val="21"/>
          <w:highlight w:val="none"/>
        </w:rPr>
        <w:t xml:space="preserve">）</w:t>
      </w:r>
      <w:r>
        <w:rPr>
          <w:rFonts w:hint="eastAsia" w:ascii="宋体" w:hAnsi="宋体" w:eastAsia="宋体" w:cs="宋体"/>
          <w:sz w:val="21"/>
          <w:highlight w:val="none"/>
        </w:rPr>
      </w:r>
      <w:r/>
    </w:p>
    <w:p>
      <w:pPr>
        <w:pStyle w:val="1026"/>
        <w:jc w:val="both"/>
        <w:spacing w:line="360" w:lineRule="auto"/>
        <w:widowControl w:val="off"/>
        <w:rPr>
          <w:rFonts w:hint="eastAsia" w:ascii="宋体" w:hAnsi="宋体" w:eastAsia="宋体" w:cs="宋体"/>
          <w:sz w:val="21"/>
        </w:rPr>
      </w:pPr>
      <w:r>
        <w:rPr>
          <w:rFonts w:hint="eastAsia" w:ascii="宋体" w:hAnsi="宋体" w:eastAsia="宋体" w:cs="宋体"/>
          <w:sz w:val="21"/>
          <w:highlight w:val="none"/>
        </w:rPr>
        <w:t xml:space="preserve">3、相关业绩：提供投标单位自2022年11月1日至今（以合同签订日期为准)承接的类似维修维护工程业绩，每个得3分，最高得12分。（提供</w:t>
      </w:r>
      <w:r>
        <w:rPr>
          <w:rFonts w:hint="eastAsia" w:ascii="宋体" w:hAnsi="宋体" w:eastAsia="宋体" w:cs="宋体"/>
          <w:sz w:val="21"/>
        </w:rPr>
        <w:t xml:space="preserve">合同扫描件，否则不得分）</w:t>
      </w:r>
      <w:r>
        <w:rPr>
          <w:rFonts w:hint="eastAsia" w:ascii="宋体" w:hAnsi="宋体" w:eastAsia="宋体" w:cs="宋体"/>
          <w:sz w:val="21"/>
        </w:rPr>
      </w:r>
      <w:r/>
    </w:p>
    <w:p>
      <w:pPr>
        <w:pStyle w:val="1026"/>
        <w:jc w:val="both"/>
        <w:spacing w:line="360" w:lineRule="auto"/>
        <w:widowControl w:val="off"/>
        <w:rPr>
          <w:rFonts w:hint="eastAsia" w:ascii="宋体" w:hAnsi="宋体" w:eastAsia="宋体" w:cs="宋体"/>
          <w:sz w:val="21"/>
        </w:rPr>
      </w:pPr>
      <w:r>
        <w:rPr>
          <w:rFonts w:hint="eastAsia" w:ascii="宋体" w:hAnsi="宋体" w:eastAsia="宋体" w:cs="宋体"/>
          <w:sz w:val="21"/>
        </w:rPr>
      </w:r>
      <w:r/>
    </w:p>
    <w:p>
      <w:pPr>
        <w:pStyle w:val="1026"/>
        <w:jc w:val="both"/>
        <w:spacing w:line="360" w:lineRule="auto"/>
        <w:widowControl w:val="off"/>
        <w:rPr>
          <w:rFonts w:hint="eastAsia" w:ascii="宋体" w:hAnsi="宋体" w:eastAsia="宋体" w:cs="宋体"/>
          <w:sz w:val="21"/>
        </w:rPr>
      </w:pPr>
      <w:r>
        <w:rPr>
          <w:rFonts w:hint="eastAsia" w:ascii="宋体" w:hAnsi="宋体" w:eastAsia="宋体" w:cs="宋体"/>
          <w:sz w:val="21"/>
        </w:rPr>
        <w:t xml:space="preserve">注：1、报价要求、付款步骤、合同履行期限如有负偏离的不得中标。</w:t>
      </w:r>
      <w:r>
        <w:rPr>
          <w:rFonts w:hint="eastAsia" w:ascii="宋体" w:hAnsi="宋体" w:eastAsia="宋体" w:cs="宋体"/>
          <w:sz w:val="21"/>
        </w:rPr>
      </w:r>
      <w:r/>
    </w:p>
    <w:p>
      <w:pPr>
        <w:pStyle w:val="1026"/>
        <w:jc w:val="both"/>
        <w:spacing w:line="360" w:lineRule="auto"/>
        <w:widowControl w:val="off"/>
        <w:rPr>
          <w:rFonts w:hint="eastAsia" w:ascii="宋体" w:hAnsi="宋体" w:eastAsia="宋体" w:cs="宋体"/>
          <w:sz w:val="21"/>
        </w:rPr>
      </w:pPr>
      <w:r>
        <w:rPr>
          <w:rFonts w:hint="eastAsia" w:ascii="宋体" w:hAnsi="宋体" w:eastAsia="宋体" w:cs="宋体"/>
          <w:sz w:val="21"/>
        </w:rPr>
        <w:t xml:space="preserve">2、针对评分标准中评分的每一条，投标人均应提供相关的电子资料并作出相应说明供评委评判，不提供相关资料的视为不具备该项得分的条件。</w:t>
      </w:r>
      <w:r>
        <w:rPr>
          <w:rFonts w:hint="eastAsia" w:ascii="宋体" w:hAnsi="宋体" w:eastAsia="宋体" w:cs="宋体"/>
          <w:sz w:val="21"/>
        </w:rPr>
      </w:r>
      <w:r/>
    </w:p>
    <w:p>
      <w:pPr>
        <w:pStyle w:val="1026"/>
        <w:jc w:val="both"/>
        <w:spacing w:line="360" w:lineRule="auto"/>
        <w:widowControl w:val="off"/>
        <w:rPr>
          <w:rFonts w:hint="eastAsia" w:ascii="宋体" w:hAnsi="宋体" w:eastAsia="宋体" w:cs="宋体"/>
          <w:sz w:val="21"/>
        </w:rPr>
      </w:pPr>
      <w:r>
        <w:rPr>
          <w:rFonts w:hint="eastAsia" w:ascii="宋体" w:hAnsi="宋体" w:eastAsia="宋体" w:cs="宋体"/>
          <w:sz w:val="21"/>
        </w:rPr>
        <w:t xml:space="preserve">3、所有要求提供的扫描件字迹须清晰可见,扫描不全或字迹不清晰的，视为未提供。</w:t>
      </w:r>
      <w:r>
        <w:rPr>
          <w:rFonts w:hint="eastAsia" w:ascii="宋体" w:hAnsi="宋体" w:eastAsia="宋体" w:cs="宋体"/>
          <w:sz w:val="21"/>
        </w:rPr>
      </w:r>
      <w:r/>
    </w:p>
    <w:p>
      <w:pPr>
        <w:pStyle w:val="1026"/>
        <w:jc w:val="both"/>
        <w:spacing w:line="360" w:lineRule="auto"/>
        <w:widowControl w:val="off"/>
        <w:rPr>
          <w:rFonts w:hint="eastAsia" w:ascii="宋体" w:hAnsi="宋体" w:eastAsia="宋体" w:cs="宋体"/>
          <w:sz w:val="21"/>
        </w:rPr>
      </w:pPr>
      <w:r>
        <w:rPr>
          <w:rFonts w:hint="eastAsia" w:ascii="宋体" w:hAnsi="宋体" w:eastAsia="宋体" w:cs="宋体"/>
          <w:sz w:val="21"/>
        </w:rPr>
        <w:t xml:space="preserve">4、防止虚假应标，招标单位保留调查的权利，并由此引发的一切调查与诉讼费用由投标方承担。</w:t>
      </w:r>
      <w:r>
        <w:rPr>
          <w:rFonts w:hint="eastAsia" w:ascii="宋体" w:hAnsi="宋体" w:eastAsia="宋体" w:cs="宋体"/>
          <w:sz w:val="21"/>
        </w:rPr>
      </w:r>
      <w:r/>
    </w:p>
    <w:p>
      <w:pPr>
        <w:pStyle w:val="1026"/>
        <w:spacing w:line="360" w:lineRule="auto"/>
        <w:rPr>
          <w:rFonts w:hint="eastAsia" w:ascii="宋体" w:hAnsi="宋体" w:eastAsia="宋体" w:cs="宋体"/>
          <w:b/>
          <w:bCs/>
          <w:color w:val="000000"/>
          <w:sz w:val="21"/>
          <w:szCs w:val="21"/>
        </w:rPr>
      </w:pPr>
      <w:r>
        <w:rPr>
          <w:rFonts w:hint="eastAsia" w:ascii="宋体" w:hAnsi="宋体" w:eastAsia="宋体" w:cs="宋体"/>
          <w:sz w:val="21"/>
        </w:rPr>
        <w:t xml:space="preserve">5、评标委员会可以书面方式要求投标人对投标文件中含义不明、对同类问题表述不一致或有明显文字及计算错误的内容作必要澄清、说明和补正。如投标人拒绝上述请求，则视为其投标无效。</w:t>
      </w:r>
      <w:r>
        <w:rPr>
          <w:rFonts w:hint="eastAsia" w:ascii="宋体" w:hAnsi="宋体" w:eastAsia="宋体" w:cs="宋体"/>
          <w:b/>
          <w:bCs/>
          <w:color w:val="000000"/>
          <w:sz w:val="21"/>
          <w:szCs w:val="21"/>
        </w:rPr>
      </w:r>
      <w:r/>
    </w:p>
    <w:p>
      <w:pPr>
        <w:pStyle w:val="1026"/>
        <w:spacing w:line="360" w:lineRule="auto"/>
        <w:rPr>
          <w:rFonts w:hint="eastAsia" w:ascii="宋体" w:hAnsi="宋体" w:cs="宋体"/>
          <w:b/>
          <w:bCs/>
          <w:color w:val="000000"/>
          <w:sz w:val="21"/>
          <w:szCs w:val="21"/>
        </w:rPr>
      </w:pPr>
      <w:r>
        <w:rPr>
          <w:rFonts w:hint="eastAsia" w:ascii="宋体" w:hAnsi="宋体" w:cs="宋体"/>
          <w:b/>
          <w:bCs/>
          <w:color w:val="000000"/>
          <w:sz w:val="21"/>
          <w:szCs w:val="21"/>
        </w:rPr>
      </w:r>
      <w:r/>
    </w:p>
    <w:p>
      <w:pPr>
        <w:pStyle w:val="1026"/>
        <w:jc w:val="center"/>
        <w:spacing w:line="360" w:lineRule="auto"/>
        <w:widowControl w:val="off"/>
        <w:rPr>
          <w:rStyle w:val="1038"/>
          <w:rFonts w:ascii="宋体" w:hAnsi="宋体" w:eastAsia="宋体" w:cs="宋体"/>
          <w:color w:val="000000"/>
          <w:sz w:val="32"/>
          <w:szCs w:val="32"/>
        </w:rPr>
      </w:pPr>
      <w:r>
        <w:rPr>
          <w:rStyle w:val="1038"/>
          <w:rFonts w:hint="eastAsia" w:ascii="宋体" w:hAnsi="宋体" w:eastAsia="宋体" w:cs="宋体"/>
          <w:color w:val="000000"/>
          <w:sz w:val="32"/>
          <w:szCs w:val="32"/>
        </w:rPr>
        <w:br w:type="page" w:clear="all"/>
      </w:r>
      <w:bookmarkStart w:id="36" w:name="_Toc31315"/>
      <w:r>
        <w:rPr>
          <w:rStyle w:val="1038"/>
          <w:rFonts w:hint="eastAsia" w:ascii="宋体" w:hAnsi="宋体" w:eastAsia="宋体" w:cs="宋体"/>
          <w:color w:val="000000"/>
          <w:sz w:val="32"/>
          <w:szCs w:val="32"/>
        </w:rPr>
        <w:t xml:space="preserve">第六章 合同格式</w:t>
      </w:r>
      <w:r>
        <w:rPr>
          <w:rStyle w:val="1038"/>
          <w:rFonts w:ascii="宋体" w:hAnsi="宋体" w:eastAsia="宋体" w:cs="宋体"/>
          <w:color w:val="000000"/>
          <w:sz w:val="32"/>
          <w:szCs w:val="32"/>
        </w:rPr>
      </w:r>
      <w:r/>
    </w:p>
    <w:p>
      <w:pPr>
        <w:pStyle w:val="1026"/>
        <w:spacing w:line="440" w:lineRule="exact"/>
        <w:rPr>
          <w:rFonts w:hint="eastAsia" w:ascii="宋体" w:hAnsi="宋体" w:cs="宋体"/>
          <w:color w:val="000000"/>
        </w:rPr>
      </w:pPr>
      <w:r/>
      <w:bookmarkEnd w:id="36"/>
      <w:r/>
      <w:bookmarkStart w:id="37" w:name="_Toc480191160"/>
      <w:r/>
      <w:bookmarkStart w:id="38" w:name="_Toc479449569"/>
      <w:r/>
      <w:bookmarkStart w:id="39" w:name="_Toc479449483"/>
      <w:r>
        <w:rPr>
          <w:rFonts w:hint="eastAsia" w:ascii="宋体" w:hAnsi="宋体" w:cs="宋体"/>
          <w:color w:val="000000"/>
        </w:rPr>
      </w:r>
      <w:r/>
    </w:p>
    <w:p>
      <w:pPr>
        <w:pStyle w:val="1026"/>
        <w:jc w:val="center"/>
        <w:rPr>
          <w:rFonts w:hint="eastAsia" w:hAnsi="宋体" w:eastAsia="宋体" w:cs="宋体"/>
          <w:color w:val="000000"/>
          <w:sz w:val="21"/>
          <w:szCs w:val="21"/>
          <w:lang w:val="en-US" w:eastAsia="zh-CN"/>
        </w:rPr>
      </w:pPr>
      <w:r/>
      <w:bookmarkEnd w:id="37"/>
      <w:r/>
      <w:bookmarkEnd w:id="38"/>
      <w:r/>
      <w:bookmarkEnd w:id="39"/>
      <w:r>
        <w:rPr>
          <w:rFonts w:hint="eastAsia" w:hAnsi="宋体" w:eastAsia="宋体" w:cs="宋体"/>
          <w:color w:val="000000"/>
          <w:sz w:val="21"/>
          <w:szCs w:val="21"/>
          <w:lang w:val="en-US" w:eastAsia="zh-CN"/>
        </w:rPr>
        <w:t xml:space="preserve">             </w:t>
      </w:r>
      <w:r>
        <w:rPr>
          <w:rFonts w:hint="eastAsia" w:hAnsi="宋体" w:eastAsia="宋体" w:cs="宋体"/>
          <w:color w:val="000000"/>
          <w:sz w:val="21"/>
          <w:szCs w:val="21"/>
          <w:lang w:val="en-US" w:eastAsia="zh-CN"/>
        </w:rPr>
      </w:r>
      <w:r/>
    </w:p>
    <w:p>
      <w:pPr>
        <w:pStyle w:val="1026"/>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1026"/>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1026"/>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1026"/>
        <w:jc w:val="center"/>
        <w:rPr>
          <w:rFonts w:hint="eastAsia" w:hAnsi="宋体" w:eastAsia="宋体" w:cs="宋体"/>
          <w:color w:val="000000"/>
          <w:sz w:val="21"/>
          <w:szCs w:val="21"/>
          <w:lang w:val="en-US" w:eastAsia="zh-CN"/>
        </w:rPr>
      </w:pPr>
      <w:r>
        <w:rPr>
          <w:rFonts w:hint="eastAsia" w:hAnsi="宋体" w:eastAsia="宋体" w:cs="宋体"/>
          <w:color w:val="000000"/>
          <w:sz w:val="21"/>
          <w:szCs w:val="21"/>
          <w:lang w:val="en-US" w:eastAsia="zh-CN"/>
        </w:rPr>
      </w:r>
      <w:r/>
    </w:p>
    <w:p>
      <w:pPr>
        <w:pStyle w:val="1026"/>
        <w:jc w:val="center"/>
        <w:rPr>
          <w:rFonts w:eastAsia="黑体"/>
          <w:color w:val="000000"/>
          <w:sz w:val="72"/>
        </w:rPr>
      </w:pPr>
      <w:r>
        <w:rPr>
          <w:rFonts w:hint="eastAsia" w:hAnsi="宋体" w:eastAsia="宋体" w:cs="宋体"/>
          <w:color w:val="000000"/>
          <w:sz w:val="21"/>
          <w:szCs w:val="21"/>
          <w:lang w:val="en-US" w:eastAsia="zh-CN"/>
        </w:rPr>
        <w:t xml:space="preserve"> </w:t>
      </w:r>
      <w:r>
        <w:rPr>
          <w:rFonts w:hint="eastAsia" w:eastAsia="黑体"/>
          <w:color w:val="000000"/>
          <w:sz w:val="72"/>
          <w:lang w:val="en-US" w:eastAsia="zh-CN"/>
        </w:rPr>
        <w:t xml:space="preserve">采 购</w:t>
      </w:r>
      <w:r>
        <w:rPr>
          <w:rFonts w:eastAsia="黑体"/>
          <w:color w:val="000000"/>
          <w:sz w:val="72"/>
        </w:rPr>
        <w:t xml:space="preserve"> </w:t>
      </w:r>
      <w:r>
        <w:rPr>
          <w:rFonts w:hint="eastAsia" w:eastAsia="黑体"/>
          <w:color w:val="000000"/>
          <w:sz w:val="72"/>
        </w:rPr>
        <w:t xml:space="preserve">合</w:t>
      </w:r>
      <w:r>
        <w:rPr>
          <w:rFonts w:eastAsia="黑体"/>
          <w:color w:val="000000"/>
          <w:sz w:val="72"/>
        </w:rPr>
        <w:t xml:space="preserve"> </w:t>
      </w:r>
      <w:r>
        <w:rPr>
          <w:rFonts w:hint="eastAsia" w:eastAsia="黑体"/>
          <w:color w:val="000000"/>
          <w:sz w:val="72"/>
        </w:rPr>
        <w:t xml:space="preserve">同</w:t>
      </w:r>
      <w:r>
        <w:rPr>
          <w:rFonts w:eastAsia="黑体"/>
          <w:color w:val="000000"/>
          <w:sz w:val="72"/>
        </w:rPr>
        <w:t xml:space="preserve"> </w:t>
      </w:r>
      <w:r>
        <w:rPr>
          <w:rFonts w:hint="eastAsia" w:eastAsia="黑体"/>
          <w:color w:val="000000"/>
          <w:sz w:val="72"/>
        </w:rPr>
        <w:t xml:space="preserve">书</w:t>
      </w:r>
      <w:r>
        <w:rPr>
          <w:rFonts w:eastAsia="黑体"/>
          <w:color w:val="000000"/>
          <w:sz w:val="72"/>
        </w:rPr>
      </w:r>
      <w:r/>
    </w:p>
    <w:p>
      <w:pPr>
        <w:pStyle w:val="1026"/>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1026"/>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1026"/>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1026"/>
        <w:ind w:left="3360" w:hanging="3360"/>
        <w:jc w:val="center"/>
        <w:spacing w:line="700" w:lineRule="exact"/>
        <w:rPr>
          <w:rFonts w:ascii="楷体_GB2312" w:eastAsia="楷体_GB2312"/>
          <w:color w:val="000000"/>
          <w:sz w:val="32"/>
        </w:rPr>
      </w:pPr>
      <w:r>
        <w:rPr>
          <w:rFonts w:ascii="楷体_GB2312" w:eastAsia="楷体_GB2312"/>
          <w:color w:val="000000"/>
          <w:sz w:val="32"/>
        </w:rPr>
      </w:r>
      <w:r/>
    </w:p>
    <w:p>
      <w:pPr>
        <w:pStyle w:val="1026"/>
        <w:ind w:firstLine="960"/>
        <w:spacing w:line="700" w:lineRule="exact"/>
        <w:tabs>
          <w:tab w:val="left" w:pos="1276" w:leader="none"/>
        </w:tabs>
        <w:rPr>
          <w:rFonts w:ascii="楷体_GB2312" w:eastAsia="楷体_GB2312"/>
          <w:color w:val="000000"/>
          <w:sz w:val="32"/>
        </w:rPr>
      </w:pPr>
      <w:r>
        <w:rPr>
          <w:rFonts w:ascii="楷体_GB2312" w:eastAsia="楷体_GB2312"/>
          <w:color w:val="000000"/>
          <w:sz w:val="32"/>
        </w:rPr>
      </w:r>
      <w:r/>
    </w:p>
    <w:p>
      <w:pPr>
        <w:pStyle w:val="1026"/>
        <w:ind w:firstLine="2100"/>
        <w:spacing w:line="700" w:lineRule="exact"/>
        <w:tabs>
          <w:tab w:val="left" w:pos="1276" w:leader="none"/>
        </w:tabs>
        <w:rPr>
          <w:rFonts w:ascii="宋体" w:hAnsi="宋体"/>
          <w:color w:val="000000"/>
        </w:rPr>
      </w:pPr>
      <w:r>
        <w:rPr>
          <w:rFonts w:hint="eastAsia" w:ascii="宋体" w:hAnsi="宋体"/>
          <w:color w:val="000000"/>
          <w:sz w:val="28"/>
        </w:rPr>
        <w:t xml:space="preserve">项目名称:</w:t>
      </w:r>
      <w:r>
        <w:rPr>
          <w:rFonts w:ascii="宋体" w:hAnsi="宋体"/>
          <w:color w:val="000000"/>
          <w:sz w:val="28"/>
        </w:rPr>
        <w:t xml:space="preserve"> </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rPr>
      </w:r>
      <w:r/>
    </w:p>
    <w:p>
      <w:pPr>
        <w:pStyle w:val="1026"/>
        <w:ind w:firstLine="2100"/>
        <w:spacing w:line="700" w:lineRule="exact"/>
        <w:tabs>
          <w:tab w:val="left" w:pos="567" w:leader="none"/>
        </w:tabs>
        <w:rPr>
          <w:rFonts w:ascii="宋体" w:hAnsi="宋体"/>
          <w:color w:val="000000"/>
          <w:sz w:val="28"/>
          <w:u w:val="single"/>
        </w:rPr>
      </w:pPr>
      <w:r>
        <w:rPr>
          <w:rFonts w:hint="eastAsia" w:ascii="宋体" w:hAnsi="宋体"/>
          <w:color w:val="000000"/>
          <w:sz w:val="28"/>
          <w:lang w:val="en-US" w:eastAsia="zh-CN"/>
        </w:rPr>
        <w:t xml:space="preserve">招标单位</w:t>
      </w:r>
      <w:r>
        <w:rPr>
          <w:rFonts w:hint="eastAsia" w:ascii="宋体" w:hAnsi="宋体"/>
          <w:color w:val="000000"/>
          <w:sz w:val="28"/>
        </w:rPr>
        <w:t xml:space="preserve">：</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sz w:val="28"/>
          <w:u w:val="single"/>
        </w:rPr>
      </w:r>
      <w:r/>
    </w:p>
    <w:p>
      <w:pPr>
        <w:pStyle w:val="1026"/>
        <w:ind w:firstLine="2100"/>
        <w:spacing w:line="700" w:lineRule="exact"/>
        <w:tabs>
          <w:tab w:val="left" w:pos="567" w:leader="none"/>
        </w:tabs>
        <w:rPr>
          <w:rFonts w:ascii="宋体" w:hAnsi="宋体"/>
          <w:color w:val="000000"/>
          <w:sz w:val="28"/>
        </w:rPr>
      </w:pPr>
      <w:r>
        <w:rPr>
          <w:rFonts w:hint="eastAsia" w:ascii="宋体" w:hAnsi="宋体"/>
          <w:color w:val="000000"/>
          <w:sz w:val="28"/>
          <w:lang w:val="en-US" w:eastAsia="zh-CN"/>
        </w:rPr>
        <w:t xml:space="preserve">中标单位</w:t>
      </w:r>
      <w:r>
        <w:rPr>
          <w:rFonts w:hint="eastAsia" w:ascii="宋体" w:hAnsi="宋体"/>
          <w:color w:val="000000"/>
          <w:sz w:val="28"/>
        </w:rPr>
        <w:t xml:space="preserve">：</w:t>
      </w:r>
      <w:r>
        <w:rPr>
          <w:rFonts w:ascii="宋体" w:hAnsi="宋体"/>
          <w:color w:val="000000"/>
          <w:sz w:val="28"/>
          <w:u w:val="single"/>
        </w:rPr>
        <w:t xml:space="preserve"> </w:t>
      </w:r>
      <w:r>
        <w:rPr>
          <w:rFonts w:hint="eastAsia" w:ascii="宋体" w:hAnsi="宋体"/>
          <w:color w:val="000000"/>
          <w:sz w:val="28"/>
          <w:u w:val="single"/>
        </w:rPr>
        <w:t xml:space="preserve"> </w:t>
      </w:r>
      <w:r>
        <w:rPr>
          <w:rFonts w:ascii="宋体" w:hAnsi="宋体"/>
          <w:color w:val="000000"/>
          <w:sz w:val="28"/>
          <w:u w:val="single"/>
        </w:rPr>
        <w:t xml:space="preserve">                      </w:t>
      </w:r>
      <w:r>
        <w:rPr>
          <w:rFonts w:ascii="宋体" w:hAnsi="宋体"/>
          <w:color w:val="000000"/>
          <w:sz w:val="28"/>
        </w:rPr>
      </w:r>
      <w:r/>
    </w:p>
    <w:p>
      <w:pPr>
        <w:pStyle w:val="1026"/>
        <w:ind w:left="4340" w:hanging="2696"/>
        <w:jc w:val="center"/>
        <w:spacing w:line="700" w:lineRule="exact"/>
        <w:rPr>
          <w:rFonts w:hint="eastAsia" w:ascii="宋体" w:hAnsi="宋体"/>
          <w:color w:val="000000"/>
          <w:szCs w:val="22"/>
          <w:lang w:val="en-US" w:eastAsia="zh-CN"/>
        </w:rPr>
      </w:pPr>
      <w:r>
        <w:rPr>
          <w:rFonts w:hint="eastAsia" w:ascii="宋体" w:hAnsi="宋体"/>
          <w:color w:val="000000"/>
          <w:szCs w:val="22"/>
          <w:lang w:val="en-US" w:eastAsia="zh-CN"/>
        </w:rPr>
      </w:r>
      <w:r/>
    </w:p>
    <w:p>
      <w:pPr>
        <w:pStyle w:val="1026"/>
        <w:ind w:left="4340" w:hanging="2696"/>
        <w:jc w:val="center"/>
        <w:spacing w:line="700" w:lineRule="exact"/>
        <w:rPr>
          <w:rFonts w:hint="eastAsia" w:ascii="宋体" w:hAnsi="宋体"/>
          <w:color w:val="000000"/>
          <w:szCs w:val="22"/>
          <w:lang w:val="en-US" w:eastAsia="zh-CN"/>
        </w:rPr>
      </w:pPr>
      <w:r>
        <w:rPr>
          <w:rFonts w:hint="eastAsia" w:ascii="宋体" w:hAnsi="宋体"/>
          <w:color w:val="000000"/>
          <w:szCs w:val="22"/>
          <w:lang w:val="en-US" w:eastAsia="zh-CN"/>
        </w:rPr>
      </w:r>
      <w:r/>
    </w:p>
    <w:p>
      <w:pPr>
        <w:pStyle w:val="1026"/>
        <w:ind w:left="1440" w:firstLine="0"/>
        <w:jc w:val="both"/>
        <w:spacing w:line="700" w:lineRule="exact"/>
        <w:rPr>
          <w:rFonts w:ascii="宋体" w:hAnsi="宋体" w:eastAsia="宋体"/>
          <w:color w:val="000000"/>
          <w:sz w:val="28"/>
          <w:szCs w:val="28"/>
          <w:lang w:val="en-US" w:eastAsia="zh-CN"/>
        </w:rPr>
      </w:pPr>
      <w:r>
        <w:rPr>
          <w:rFonts w:hint="eastAsia" w:ascii="宋体" w:hAnsi="宋体"/>
          <w:color w:val="000000"/>
          <w:sz w:val="28"/>
          <w:szCs w:val="28"/>
          <w:lang w:val="en-US" w:eastAsia="zh-CN"/>
        </w:rPr>
        <w:t xml:space="preserve">签订日期：</w:t>
      </w:r>
      <w:r>
        <w:rPr>
          <w:rFonts w:ascii="宋体" w:hAnsi="宋体" w:eastAsia="宋体"/>
          <w:color w:val="000000"/>
          <w:sz w:val="28"/>
          <w:szCs w:val="28"/>
          <w:lang w:val="en-US" w:eastAsia="zh-CN"/>
        </w:rPr>
      </w:r>
      <w:r/>
    </w:p>
    <w:p>
      <w:pPr>
        <w:pStyle w:val="1026"/>
        <w:ind w:left="4340" w:hanging="2696"/>
        <w:spacing w:line="700" w:lineRule="exact"/>
        <w:rPr>
          <w:rFonts w:ascii="宋体" w:hAnsi="宋体"/>
          <w:color w:val="000000"/>
          <w:szCs w:val="22"/>
        </w:rPr>
      </w:pPr>
      <w:r>
        <w:rPr>
          <w:rFonts w:ascii="宋体" w:hAnsi="宋体"/>
          <w:color w:val="000000"/>
          <w:szCs w:val="22"/>
        </w:rPr>
      </w:r>
      <w:r/>
    </w:p>
    <w:p>
      <w:pPr>
        <w:pStyle w:val="1026"/>
        <w:ind w:firstLine="480"/>
        <w:rPr>
          <w:rFonts w:ascii="宋体" w:hAnsi="宋体"/>
          <w:color w:val="000000"/>
          <w:szCs w:val="22"/>
          <w:u w:val="single"/>
        </w:rPr>
      </w:pPr>
      <w:r>
        <w:rPr>
          <w:rFonts w:ascii="宋体" w:hAnsi="宋体"/>
          <w:color w:val="000000"/>
          <w:szCs w:val="22"/>
          <w:u w:val="single"/>
        </w:rPr>
      </w:r>
      <w:r/>
    </w:p>
    <w:p>
      <w:pPr>
        <w:pStyle w:val="1026"/>
        <w:rPr>
          <w:rFonts w:hint="eastAsia" w:ascii="宋体" w:hAnsi="宋体"/>
          <w:color w:val="000000"/>
          <w:sz w:val="24"/>
          <w:szCs w:val="24"/>
        </w:rPr>
      </w:pPr>
      <w:r>
        <w:rPr>
          <w:rFonts w:hint="eastAsia" w:ascii="宋体" w:hAnsi="宋体"/>
          <w:color w:val="000000"/>
          <w:sz w:val="24"/>
          <w:szCs w:val="24"/>
        </w:rPr>
        <w:br w:type="page" w:clear="all"/>
      </w:r>
      <w:r>
        <w:rPr>
          <w:rFonts w:hint="eastAsia" w:ascii="宋体" w:hAnsi="宋体"/>
          <w:color w:val="000000"/>
          <w:sz w:val="24"/>
          <w:szCs w:val="24"/>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甲方(采购人)：</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地址：</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联系人：</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联系电话：</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 </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乙方（中标人）：</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地址：</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联系人：</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联系电话：</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 </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甲方申请</w:t>
      </w:r>
      <w:r>
        <w:rPr>
          <w:rFonts w:hint="eastAsia" w:ascii="宋体" w:hAnsi="宋体" w:eastAsia="宋体" w:cs="宋体"/>
          <w:sz w:val="21"/>
          <w:szCs w:val="21"/>
          <w:u w:val="single"/>
          <w:lang w:eastAsia="en-US"/>
        </w:rPr>
        <w:t xml:space="preserve">       </w:t>
      </w:r>
      <w:r>
        <w:rPr>
          <w:rFonts w:hint="eastAsia" w:ascii="宋体" w:hAnsi="宋体" w:eastAsia="宋体" w:cs="宋体"/>
          <w:sz w:val="21"/>
          <w:szCs w:val="21"/>
          <w:lang w:eastAsia="en-US"/>
        </w:rPr>
        <w:t xml:space="preserve">政府采购计划，并委托</w:t>
      </w:r>
      <w:r>
        <w:rPr>
          <w:rFonts w:hint="eastAsia" w:ascii="宋体" w:hAnsi="宋体" w:eastAsia="宋体" w:cs="宋体"/>
          <w:sz w:val="21"/>
          <w:szCs w:val="21"/>
          <w:lang w:val="en-US" w:eastAsia="zh-CN"/>
        </w:rPr>
        <w:t xml:space="preserve">江苏正信立远项目管理有限公司</w:t>
      </w:r>
      <w:r>
        <w:rPr>
          <w:rFonts w:hint="eastAsia" w:ascii="宋体" w:hAnsi="宋体" w:eastAsia="宋体" w:cs="宋体"/>
          <w:sz w:val="21"/>
          <w:szCs w:val="21"/>
          <w:lang w:eastAsia="en-US"/>
        </w:rPr>
        <w:t xml:space="preserve">就本项目（采购编号：</w:t>
      </w:r>
      <w:r>
        <w:rPr>
          <w:rFonts w:hint="eastAsia" w:ascii="宋体" w:hAnsi="宋体" w:eastAsia="宋体" w:cs="宋体"/>
          <w:sz w:val="21"/>
          <w:szCs w:val="21"/>
          <w:u w:val="single"/>
          <w:lang w:eastAsia="en-US"/>
        </w:rPr>
        <w:t xml:space="preserve">            </w:t>
      </w:r>
      <w:r>
        <w:rPr>
          <w:rFonts w:hint="eastAsia" w:ascii="宋体" w:hAnsi="宋体" w:eastAsia="宋体" w:cs="宋体"/>
          <w:sz w:val="21"/>
          <w:szCs w:val="21"/>
          <w:lang w:eastAsia="en-US"/>
        </w:rPr>
        <w:t xml:space="preserve">）进行政府采购，根据本项目的采购结果确定</w:t>
      </w:r>
      <w:r>
        <w:rPr>
          <w:rFonts w:hint="eastAsia" w:ascii="宋体" w:hAnsi="宋体" w:eastAsia="宋体" w:cs="宋体"/>
          <w:sz w:val="21"/>
          <w:szCs w:val="21"/>
          <w:u w:val="single"/>
          <w:lang w:eastAsia="en-US"/>
        </w:rPr>
        <w:t xml:space="preserve">          </w:t>
      </w:r>
      <w:r>
        <w:rPr>
          <w:rFonts w:hint="eastAsia" w:ascii="宋体" w:hAnsi="宋体" w:eastAsia="宋体" w:cs="宋体"/>
          <w:sz w:val="21"/>
          <w:szCs w:val="21"/>
          <w:lang w:eastAsia="en-US"/>
        </w:rPr>
        <w:t xml:space="preserve">为本次成交供应商，现依照招标文件、乙方的投标文件及相关文件的内容，签订本合同书。</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一、合同价格：</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1、合同价格按此次成交优惠率执行，本合同成交优惠率为：</w:t>
      </w:r>
      <w:r>
        <w:rPr>
          <w:rFonts w:hint="eastAsia" w:ascii="宋体" w:hAnsi="宋体" w:eastAsia="宋体" w:cs="宋体"/>
          <w:sz w:val="21"/>
          <w:szCs w:val="21"/>
          <w:u w:val="single"/>
          <w:lang w:eastAsia="en-US"/>
        </w:rPr>
        <w:t xml:space="preserve">      </w:t>
      </w:r>
      <w:r>
        <w:rPr>
          <w:rFonts w:hint="eastAsia" w:ascii="宋体" w:hAnsi="宋体" w:eastAsia="宋体" w:cs="宋体"/>
          <w:sz w:val="21"/>
          <w:szCs w:val="21"/>
          <w:lang w:eastAsia="en-US"/>
        </w:rPr>
        <w:t xml:space="preserve">%。各项单价包含了勘察现场、人工费、材料费、机械费、管理费、税金、规费、安全文明措施费、夜间施工费、交通运输、税金、利润、代理服务费、风险费及保险费及合同包含的所有可预见及不可预见的风险、责任等各项应有费用，以及其他辅助费用。</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2、根据现行税法对甲方征收的与本合同有关的一切税费均由甲方承担；根据现行税法对乙方征收的与本合同有关的一切税费均由乙方承担。</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二、付款步骤：</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w:t>
      </w:r>
      <w:r>
        <w:rPr>
          <w:rFonts w:hint="eastAsia" w:ascii="宋体" w:hAnsi="宋体" w:eastAsia="宋体" w:cs="宋体"/>
          <w:sz w:val="21"/>
          <w:szCs w:val="21"/>
          <w:lang w:val="en-US" w:eastAsia="zh-CN"/>
        </w:rPr>
        <w:t xml:space="preserve">付</w:t>
      </w:r>
      <w:r>
        <w:rPr>
          <w:rFonts w:hint="eastAsia" w:ascii="宋体" w:hAnsi="宋体" w:eastAsia="宋体" w:cs="宋体"/>
          <w:sz w:val="21"/>
          <w:szCs w:val="21"/>
          <w:lang w:eastAsia="en-US"/>
        </w:rPr>
        <w:t xml:space="preserve">款方</w:t>
      </w:r>
      <w:r>
        <w:rPr>
          <w:rFonts w:hint="eastAsia" w:ascii="宋体" w:hAnsi="宋体" w:eastAsia="宋体" w:cs="宋体"/>
          <w:sz w:val="21"/>
          <w:szCs w:val="21"/>
          <w:highlight w:val="none"/>
          <w:lang w:eastAsia="en-US"/>
        </w:rPr>
        <w:t xml:space="preserve">式：</w:t>
      </w:r>
      <w:r>
        <w:rPr>
          <w:rFonts w:hint="eastAsia" w:ascii="宋体" w:hAnsi="宋体" w:eastAsia="宋体" w:cs="宋体"/>
          <w:color w:val="000000"/>
          <w:sz w:val="21"/>
          <w:szCs w:val="21"/>
          <w:highlight w:val="none"/>
          <w:lang w:val="en-US" w:eastAsia="zh-CN"/>
        </w:rPr>
        <w:t xml:space="preserve">合同签订后30天内，支付合同价的10%作为预付款。</w:t>
      </w:r>
      <w:r>
        <w:rPr>
          <w:rFonts w:hint="eastAsia" w:ascii="宋体" w:hAnsi="宋体" w:eastAsia="宋体" w:cs="宋体"/>
          <w:sz w:val="21"/>
          <w:szCs w:val="21"/>
          <w:highlight w:val="none"/>
          <w:lang w:eastAsia="en-US"/>
        </w:rPr>
        <w:t xml:space="preserve">项目实施后,后勤保障部对所维修项目的数量、面积等进行确认签字，形成记录，根据</w:t>
      </w:r>
      <w:r>
        <w:rPr>
          <w:rFonts w:hint="eastAsia" w:ascii="宋体" w:hAnsi="宋体" w:eastAsia="宋体" w:cs="宋体"/>
          <w:sz w:val="21"/>
          <w:szCs w:val="21"/>
          <w:lang w:eastAsia="en-US"/>
        </w:rPr>
        <w:t xml:space="preserve">实际维修情况在每个月结算上月的费用（维修清单内的项目按本次中标单价结算，维修清单以外的维修材料与人工，参照相似项目进行结算，如有疑义，由第三方造价咨询公司出具具体维修金额）。</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2、付款凭据：</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（1）符合要求的增值税发票；</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（2）甲乙双方签字的每月维修记录。</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（3）《苏州市政府采购合同履行验收报告》。</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3、支付方式：银行转账等，具体按甲方要求。</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4、乙方开户行及账户如下：</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户名：</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账号：</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开户行：</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开户行地址：</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5、项目结算方式：</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（1）乙方将获得</w:t>
      </w:r>
      <w:r>
        <w:rPr>
          <w:rFonts w:ascii="宋体" w:hAnsi="宋体" w:eastAsia="宋体" w:cs="宋体"/>
          <w:color w:val="000000"/>
          <w:sz w:val="21"/>
          <w:szCs w:val="21"/>
          <w:lang w:eastAsia="en-US"/>
        </w:rPr>
        <w:t xml:space="preserve">太仓市第一人民医院零星维修外包服务</w:t>
      </w:r>
      <w:r>
        <w:rPr>
          <w:rFonts w:hint="eastAsia" w:ascii="宋体" w:hAnsi="宋体" w:eastAsia="宋体" w:cs="宋体"/>
          <w:sz w:val="21"/>
          <w:szCs w:val="21"/>
          <w:lang w:eastAsia="en-US"/>
        </w:rPr>
        <w:t xml:space="preserve">合同，具体服务项目由甲方根据项目实施情况调整，由甲方根据实际情况将单次项目以指令单形式分别发送给乙方实施，最终按实际发生的工程量列入结算。</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（2）乙方应提交便于结算审计的竣工结算书至甲方，按照成交优惠率下浮，甲方按照区审计局项目规定送审,最终结算以最新的修缮定额为依据，以审计单位的审定金额为准。</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（3）若项目在实施过程中，项目结算金额累计达到预算金额，本零星维修项目自动中止，乙方应及时书面通知甲方并做好竣工验收准备，如乙方未及时通知甲方，超出部分则有乙方自行承担，甲方不予认可。</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三、服务内容：</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1、乙方负责</w:t>
      </w:r>
      <w:r>
        <w:rPr>
          <w:rFonts w:hint="eastAsia" w:ascii="宋体" w:hAnsi="宋体" w:eastAsia="宋体" w:cs="宋体"/>
          <w:sz w:val="21"/>
          <w:szCs w:val="21"/>
          <w:u w:val="single"/>
          <w:lang w:eastAsia="en-US"/>
        </w:rPr>
        <w:t xml:space="preserve">         </w:t>
      </w:r>
      <w:r>
        <w:rPr>
          <w:rFonts w:hint="eastAsia" w:ascii="宋体" w:hAnsi="宋体" w:eastAsia="宋体" w:cs="宋体"/>
          <w:sz w:val="21"/>
          <w:szCs w:val="21"/>
          <w:lang w:eastAsia="en-US"/>
        </w:rPr>
        <w:t xml:space="preserve">服务（详见采购文件和乙方的响应文件）。</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2、人员配置：按乙方响应文件及相关承诺中等同或优于采购文件的要求执行，详见本合同附件1：人员配置表。</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3、乙方须对服务人员进行内部管理及考核管理，甲方与服务人员不发生任何劳动和雇佣关系，乙方和服务人员应遵守安全操作规章制度，若发生人身伤害等工伤事故，以及其他由于乙方过失而造成的财产损失及人员伤亡，甲方有权终止合同并要求乙方全面负担赔偿。</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四、服务期限及地点：</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1、服务期限：自采购合同签订之日起</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en-US"/>
        </w:rPr>
        <w:t xml:space="preserve">年或累计结算金额达到预算金额时合同终止。</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2、项目实施地点：甲方指定地点。</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五、验收标准：</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乙方按照甲方发出的书面工作单进行维修，质量标准应符合国家施工验收规范标准。</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六、违约责任：</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1、甲方违约责任及违约金支付：</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1.1在合同生效后，甲方无理由要求终止服务的，应向乙方偿付合同总价款的5%，作为违约金，违约金不足以补偿损失的，乙方有权要求甲方补足；</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1.2甲方逾期付款的应按照逾期付款金额的每天万分之四支付逾期付款违约金；</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1.3甲方违反合同规定，拒绝接受乙方提供服务，应当承担乙方由此造成的损失。</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2、乙方违约责任及违约金支付：</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2.1乙方须按采购文件要求和其响应承诺提供优质服务，并无条件配合甲方的管理工作。</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2.2乙方在合同履行期间应严格遵守国家相关法律法规和项目所在地的相关规定，所有产生的一切纠纷由乙方承担，甲方不承担任何责任。</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2.3乙方在合同履行期间应严格遵守甲方的廉政、保密等相关制度，如有违反，甲方有权无条件终止合同，情节严重的，移交纪委、司法部门处理。</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2.4乙方应及时调整不适应工作需求的服务人员及其员工。如甲方认为该员工不能胜任本职工作的，必须调整。</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2.5乙方在合同期内如因未诚信履约或其他原因导致合同提前终止的，则须无条件配合甲方做好交接工作并承担甲方因此带来的一切损失。</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2.6乙方不能提供服务的，或服务不合格从而影响甲方按期正常使用的，应向甲方偿付合同总价款5%的违约金，违约金不足以补偿损失的甲方有权要求乙方补足。</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2.7乙方逾期提供服务的，应与甲方管理部门协商，甲方仍需求的，乙方应立即提供服务按照逾期服务的每天万分之四支付逾期违约金，同时承担甲方因此遭致的损失费用。</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七、不可抗力：</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1、因不可抗力不能履行合同的，根据不可抗力的影响，部分或者全部免除责任。但合同一方延迟履行后发生不可抗力的，不能免除责任。</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2、合同一方因不可抗力不能履行合同的，应当及时通知对方，以减轻可能给对方造成的损失，并应当在合理期限内提供证明。</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八、合同修改：</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1、甲方和乙方都不得擅自变更本合同，但合同继续履行将损害国家和社会公共利益的除外。在合同履行中，甲方可以增加原成交服务范围内服务的数量，但增加的总金额不得超过成交金额的10%。</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九、转让及分包：</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1、政府采购合同的部分和全部都不得转让及分包。</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十、合同的解除：</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1、有下列情形之一，合同一方可以解除合同：</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（1）因不可抗力致使不能实现合同目的，未受不可抗力影响的一方有权解除合同；</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（2）因合同一方违约导致合同不能履行，另一方有权解除合同。</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十一、争议解决办法：</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因本合同或与本合同有关的一切事项发生争议，由双方友好协商解决。协商不成的，任选择方式二解决：</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方式一：双方达成仲裁协议，向约定的仲裁委员会申请仲裁，本合同约定的仲裁委员会是合同履行地仲裁机构；</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方式二：向甲方所在地的人民法院起诉。</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十二、合同生效及其他：</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1、本合同经双方法定（授权）代表人签字（或盖章）并盖单位公章（合同章）后生效。</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2、下列文件为本合同不可分割部分：</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（1）中标通知书；</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（2）乙方的投标文件；</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（3）招标文件；</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（4）乙方在投标过程中所作的其他承诺、声明、书面澄清等。</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3、合同在执行过程中出现的未尽事宜，双方在不违背本合同和采购文件的原则下协商解决，协商结果以书面形式盖章记录在案，作为本合同的附件，与本合同具有同等效力，但需要向采购代理方提交一份备存。</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十三、未尽事宜：</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1、未尽事宜应按照《中华人民共和国民法典法》、《中华人民共和国政府采购法》等相关法律法规之规定解释。</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2、合同条款内容将根据乙方承诺的实际服务内容进行调整。</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十四、附则：</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1、合同份数：本合同一式伍份，甲乙双方各执贰份，招标代理机构执壹份，具有同等法律效力。</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 </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 </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甲方（盖章）：</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en-US"/>
        </w:rPr>
        <w:t xml:space="preserve">乙方（盖章）：</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 </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代表人（签字）：</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en-US"/>
        </w:rPr>
        <w:t xml:space="preserve">代表人（签字）：</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 </w:t>
      </w:r>
      <w:r>
        <w:rPr>
          <w:rFonts w:hint="eastAsia" w:ascii="宋体" w:hAnsi="宋体" w:eastAsia="宋体" w:cs="宋体"/>
          <w:sz w:val="21"/>
          <w:szCs w:val="21"/>
          <w:lang w:eastAsia="en-US"/>
        </w:rPr>
      </w:r>
      <w:r/>
    </w:p>
    <w:p>
      <w:pPr>
        <w:pStyle w:val="1026"/>
        <w:spacing w:before="0" w:beforeAutospacing="0" w:after="200" w:afterAutospacing="0" w:line="360" w:lineRule="auto"/>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en-US"/>
        </w:rPr>
        <w:t xml:space="preserve">日期：</w:t>
      </w:r>
      <w:r>
        <w:rPr>
          <w:rFonts w:hint="eastAsia" w:ascii="宋体" w:hAnsi="宋体" w:eastAsia="宋体" w:cs="宋体"/>
          <w:sz w:val="21"/>
          <w:szCs w:val="21"/>
          <w:lang w:eastAsia="en-US"/>
        </w:rPr>
      </w:r>
      <w:r/>
    </w:p>
    <w:p>
      <w:pPr>
        <w:pStyle w:val="1026"/>
        <w:rPr>
          <w:rFonts w:ascii="宋体" w:hAnsi="宋体" w:eastAsia="宋体" w:cs="Times New Roman"/>
          <w:color w:val="000000"/>
          <w:sz w:val="21"/>
          <w:szCs w:val="21"/>
        </w:rPr>
      </w:pPr>
      <w:r>
        <w:rPr>
          <w:rFonts w:hint="eastAsia" w:ascii="宋体" w:hAnsi="宋体" w:eastAsia="宋体" w:cs="Times New Roman"/>
          <w:color w:val="000000"/>
          <w:sz w:val="21"/>
          <w:szCs w:val="21"/>
        </w:rPr>
        <w:t xml:space="preserve"> </w:t>
      </w:r>
      <w:r>
        <w:rPr>
          <w:rFonts w:ascii="宋体" w:hAnsi="宋体" w:eastAsia="宋体" w:cs="Times New Roman"/>
          <w:color w:val="000000"/>
          <w:sz w:val="21"/>
          <w:szCs w:val="21"/>
        </w:rPr>
      </w:r>
      <w:r/>
    </w:p>
    <w:p>
      <w:pPr>
        <w:pStyle w:val="1047"/>
        <w:jc w:val="both"/>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47"/>
        <w:jc w:val="both"/>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（全文完）</w:t>
      </w:r>
      <w:r/>
    </w:p>
    <w:sectPr>
      <w:footerReference w:type="default" r:id="rId14"/>
      <w:footerReference w:type="first" r:id="rId15"/>
      <w:footnotePr/>
      <w:endnotePr/>
      <w:type w:val="nextPage"/>
      <w:pgSz w:w="11906" w:h="16838" w:orient="portrait"/>
      <w:pgMar w:top="1417" w:right="1417" w:bottom="1417" w:left="141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Wingdings">
    <w:panose1 w:val="05000000000000000000"/>
  </w:font>
  <w:font w:name="Symbol">
    <w:panose1 w:val="05050102010706020507"/>
  </w:font>
  <w:font w:name="楷体">
    <w:panose1 w:val="02010609060101010101"/>
  </w:font>
  <w:font w:name="微软雅黑.">
    <w:panose1 w:val="020B0503020204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rPr>
        <w:rStyle w:val="1070"/>
      </w:rPr>
      <w:framePr w:wrap="around" w:vAnchor="text" w:hAnchor="margin" w:xAlign="center" w:y="2"/>
    </w:pPr>
    <w:r>
      <w:fldChar w:fldCharType="begin"/>
    </w:r>
    <w:r>
      <w:rPr>
        <w:rStyle w:val="1070"/>
      </w:rPr>
      <w:instrText xml:space="preserve">PAGE  </w:instrText>
    </w:r>
    <w:r>
      <w:fldChar w:fldCharType="separate"/>
    </w:r>
    <w:r>
      <w:rPr>
        <w:rStyle w:val="1070"/>
      </w:rPr>
      <w:t xml:space="preserve">0</w:t>
    </w:r>
    <w:r>
      <w:fldChar w:fldCharType="end"/>
    </w:r>
    <w:r>
      <w:rPr>
        <w:rStyle w:val="1070"/>
      </w:rPr>
    </w:r>
    <w:r/>
  </w:p>
  <w:p>
    <w:pPr>
      <w:pStyle w:val="1053"/>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left="0"/>
      <w:spacing w:before="0" w:line="14" w:lineRule="auto"/>
      <w:rPr>
        <w:sz w:val="20"/>
        <w:szCs w:val="24"/>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2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26"/>
                    </w:pPr>
                    <w:r/>
                    <w:r/>
                  </w:p>
                </w:txbxContent>
              </v:textbox>
            </v:shape>
          </w:pict>
        </mc:Fallback>
      </mc:AlternateContent>
    </w:r>
    <w:r>
      <w:rPr>
        <w:sz w:val="20"/>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26"/>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2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26"/>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2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left"/>
      <w:tabs>
        <w:tab w:val="center" w:pos="4153" w:leader="none"/>
        <w:tab w:val="right" w:pos="8306" w:leader="none"/>
      </w:tabs>
      <w:rPr>
        <w:sz w:val="21"/>
        <w:szCs w:val="21"/>
      </w:rPr>
    </w:pPr>
    <w:r>
      <w:rPr>
        <w:rFonts w:hint="eastAsia"/>
      </w:rPr>
      <w:t xml:space="preserve"> </w:t>
    </w:r>
    <w:r>
      <mc:AlternateContent>
        <mc:Choice Requires="wpg">
          <w:drawing>
            <wp:inline xmlns:wp="http://schemas.openxmlformats.org/drawingml/2006/wordprocessingDrawing" distT="0" distB="0" distL="0" distR="0">
              <wp:extent cx="245091" cy="16699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45091" cy="166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3pt;height:13.1pt;mso-wrap-distance-left:0.0pt;mso-wrap-distance-top:0.0pt;mso-wrap-distance-right:0.0pt;mso-wrap-distance-bottom:0.0pt;" stroked="f">
              <v:path textboxrect="0,0,0,0"/>
              <v:imagedata r:id="rId1" o:title=""/>
            </v:shape>
          </w:pict>
        </mc:Fallback>
      </mc:AlternateContent>
    </w:r>
    <w:r>
      <w:rPr>
        <w:rFonts w:hint="eastAsia"/>
        <w:lang w:eastAsia="zh-CN"/>
      </w:rPr>
      <w:t xml:space="preserve">江苏正信立远项目管理有限公司</w:t>
    </w:r>
    <w:r>
      <w:rPr>
        <w:rFonts w:hint="eastAsia"/>
      </w:rPr>
      <w:t xml:space="preserve">              </w:t>
    </w:r>
    <w:r>
      <w:rPr>
        <w:rFonts w:hint="eastAsia"/>
        <w:lang w:val="en-US" w:eastAsia="zh-CN"/>
      </w:rPr>
      <w:t xml:space="preserve">      </w:t>
    </w:r>
    <w:r>
      <w:rPr>
        <w:rFonts w:hint="eastAsia"/>
      </w:rPr>
      <w:t xml:space="preserve">招标编号： </w:t>
    </w:r>
    <w:r>
      <w:rPr>
        <w:rFonts w:hint="eastAsia"/>
        <w:lang w:eastAsia="zh-CN"/>
      </w:rPr>
      <w:t xml:space="preserve">JSZC-320585-TCLY-G2025-0018</w:t>
    </w:r>
    <w:r>
      <w:rPr>
        <w:rFonts w:hint="eastAsia"/>
      </w:rPr>
      <w:t xml:space="preserve">  </w:t>
    </w:r>
    <w:r>
      <w:rPr>
        <w:rFonts w:hint="eastAsia"/>
        <w:sz w:val="21"/>
        <w:szCs w:val="21"/>
      </w:rPr>
      <w:t xml:space="preserve">  </w:t>
    </w:r>
    <w:r>
      <w:rPr>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rPr>
        <w:rFonts w:hint="eastAsia" w:eastAsia="宋体"/>
        <w:lang w:eastAsia="zh-CN"/>
      </w:rPr>
    </w:pPr>
    <w:r>
      <w:rPr>
        <w:rFonts w:hint="eastAsia"/>
      </w:rPr>
      <w:t xml:space="preserve"> </w:t>
    </w:r>
    <w:r>
      <mc:AlternateContent>
        <mc:Choice Requires="wpg">
          <w:drawing>
            <wp:inline xmlns:wp="http://schemas.openxmlformats.org/drawingml/2006/wordprocessingDrawing" distT="0" distB="0" distL="0" distR="0">
              <wp:extent cx="245091" cy="16699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45091" cy="166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3pt;height:13.1pt;mso-wrap-distance-left:0.0pt;mso-wrap-distance-top:0.0pt;mso-wrap-distance-right:0.0pt;mso-wrap-distance-bottom:0.0pt;" stroked="f">
              <v:path textboxrect="0,0,0,0"/>
              <v:imagedata r:id="rId1" o:title=""/>
            </v:shape>
          </w:pict>
        </mc:Fallback>
      </mc:AlternateContent>
    </w:r>
    <w:r>
      <w:rPr>
        <w:rFonts w:hint="eastAsia"/>
        <w:lang w:eastAsia="zh-CN"/>
      </w:rPr>
      <w:t xml:space="preserve">江苏正信立远项目管理有限公司</w:t>
    </w:r>
    <w:r>
      <w:rPr>
        <w:rFonts w:hint="eastAsia"/>
      </w:rPr>
      <w:t xml:space="preserve">                 招标编号： </w:t>
    </w:r>
    <w:r>
      <w:rPr>
        <w:rFonts w:hint="eastAsia"/>
        <w:lang w:eastAsia="zh-CN"/>
      </w:rPr>
      <w:t xml:space="preserve">JSZC-320585-TCLY-G2025-0018</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26"/>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027"/>
      <w:isLgl w:val="false"/>
      <w:suff w:val="nothing"/>
      <w:lvlText w:val="%1、"/>
      <w:lvlJc w:val="left"/>
      <w:pPr>
        <w:pStyle w:val="1026"/>
        <w:ind w:left="0" w:firstLine="0"/>
      </w:pPr>
      <w:rPr>
        <w:rFonts w:hint="eastAsia"/>
      </w:rPr>
    </w:lvl>
    <w:lvl w:ilvl="1">
      <w:start w:val="1"/>
      <w:numFmt w:val="chineseCounting"/>
      <w:pStyle w:val="1028"/>
      <w:isLgl w:val="false"/>
      <w:suff w:val="nothing"/>
      <w:lvlText w:val="（%2）"/>
      <w:lvlJc w:val="left"/>
      <w:pPr>
        <w:pStyle w:val="1026"/>
        <w:ind w:left="0" w:firstLine="0"/>
      </w:pPr>
      <w:rPr>
        <w:rFonts w:hint="eastAsia"/>
      </w:rPr>
    </w:lvl>
    <w:lvl w:ilvl="2">
      <w:start w:val="1"/>
      <w:numFmt w:val="decimal"/>
      <w:pStyle w:val="1029"/>
      <w:isLgl w:val="false"/>
      <w:suff w:val="nothing"/>
      <w:lvlText w:val="%3．"/>
      <w:lvlJc w:val="left"/>
      <w:pPr>
        <w:pStyle w:val="1026"/>
        <w:ind w:left="0" w:firstLine="400"/>
      </w:pPr>
      <w:rPr>
        <w:rFonts w:hint="eastAsia"/>
      </w:rPr>
    </w:lvl>
    <w:lvl w:ilvl="3">
      <w:start w:val="1"/>
      <w:numFmt w:val="decimal"/>
      <w:pStyle w:val="1030"/>
      <w:isLgl w:val="false"/>
      <w:suff w:val="nothing"/>
      <w:lvlText w:val="（%4）"/>
      <w:lvlJc w:val="left"/>
      <w:pPr>
        <w:pStyle w:val="1026"/>
        <w:ind w:left="0" w:firstLine="402"/>
      </w:pPr>
      <w:rPr>
        <w:rFonts w:hint="eastAsia"/>
      </w:rPr>
    </w:lvl>
    <w:lvl w:ilvl="4">
      <w:start w:val="1"/>
      <w:numFmt w:val="decimalEnclosedCircleChinese"/>
      <w:pStyle w:val="1031"/>
      <w:isLgl w:val="false"/>
      <w:suff w:val="nothing"/>
      <w:lvlText w:val="%5"/>
      <w:lvlJc w:val="left"/>
      <w:pPr>
        <w:pStyle w:val="1026"/>
        <w:ind w:left="0" w:firstLine="402"/>
      </w:pPr>
      <w:rPr>
        <w:rFonts w:hint="eastAsia"/>
      </w:rPr>
    </w:lvl>
    <w:lvl w:ilvl="5">
      <w:start w:val="1"/>
      <w:numFmt w:val="decimal"/>
      <w:pStyle w:val="1032"/>
      <w:isLgl w:val="false"/>
      <w:suff w:val="nothing"/>
      <w:lvlText w:val="%6）"/>
      <w:lvlJc w:val="left"/>
      <w:pPr>
        <w:pStyle w:val="1026"/>
        <w:ind w:left="0" w:firstLine="402"/>
      </w:pPr>
      <w:rPr>
        <w:rFonts w:hint="eastAsia"/>
      </w:rPr>
    </w:lvl>
    <w:lvl w:ilvl="6">
      <w:start w:val="1"/>
      <w:numFmt w:val="lowerLetter"/>
      <w:pStyle w:val="1033"/>
      <w:isLgl w:val="false"/>
      <w:suff w:val="nothing"/>
      <w:lvlText w:val="%7．"/>
      <w:lvlJc w:val="left"/>
      <w:pPr>
        <w:pStyle w:val="1026"/>
        <w:ind w:left="0" w:firstLine="402"/>
      </w:pPr>
      <w:rPr>
        <w:rFonts w:hint="eastAsia"/>
      </w:rPr>
    </w:lvl>
    <w:lvl w:ilvl="7">
      <w:start w:val="1"/>
      <w:numFmt w:val="lowerLetter"/>
      <w:isLgl w:val="false"/>
      <w:suff w:val="nothing"/>
      <w:lvlText w:val="%8）"/>
      <w:lvlJc w:val="left"/>
      <w:pPr>
        <w:pStyle w:val="1026"/>
        <w:ind w:left="0" w:firstLine="402"/>
      </w:pPr>
      <w:rPr>
        <w:rFonts w:hint="eastAsia"/>
      </w:rPr>
    </w:lvl>
    <w:lvl w:ilvl="8">
      <w:start w:val="1"/>
      <w:numFmt w:val="lowerRoman"/>
      <w:pStyle w:val="1035"/>
      <w:isLgl w:val="false"/>
      <w:suff w:val="nothing"/>
      <w:lvlText w:val="%9 "/>
      <w:lvlJc w:val="left"/>
      <w:pPr>
        <w:pStyle w:val="1026"/>
        <w:ind w:left="0" w:firstLine="402"/>
      </w:pPr>
      <w:rPr>
        <w:rFonts w:hint="eastAsia"/>
      </w:rPr>
    </w:lvl>
  </w:abstractNum>
  <w:abstractNum w:abstractNumId="2">
    <w:multiLevelType w:val="hybridMultilevel"/>
    <w:lvl w:ilvl="0">
      <w:start w:val="2"/>
      <w:numFmt w:val="decimal"/>
      <w:isLgl w:val="false"/>
      <w:suff w:val="nothing"/>
      <w:lvlText w:val="%1、"/>
      <w:lvlJc w:val="left"/>
      <w:pPr>
        <w:pStyle w:val="10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26"/>
        <w:ind w:left="425" w:hanging="425"/>
      </w:pPr>
    </w:lvl>
    <w:lvl w:ilvl="1">
      <w:start w:val="1"/>
      <w:numFmt w:val="decimal"/>
      <w:isLgl w:val="false"/>
      <w:suff w:val="tab"/>
      <w:lvlText w:val="%1.%2."/>
      <w:lvlJc w:val="left"/>
      <w:pPr>
        <w:pStyle w:val="1026"/>
        <w:ind w:left="567" w:hanging="567"/>
      </w:pPr>
    </w:lvl>
    <w:lvl w:ilvl="2">
      <w:start w:val="1"/>
      <w:numFmt w:val="decimal"/>
      <w:isLgl w:val="false"/>
      <w:suff w:val="tab"/>
      <w:lvlText w:val="%1.%2.%3."/>
      <w:lvlJc w:val="left"/>
      <w:pPr>
        <w:pStyle w:val="1026"/>
        <w:ind w:left="709" w:hanging="709"/>
      </w:pPr>
    </w:lvl>
    <w:lvl w:ilvl="3">
      <w:start w:val="1"/>
      <w:numFmt w:val="decimal"/>
      <w:isLgl w:val="false"/>
      <w:suff w:val="tab"/>
      <w:lvlText w:val="%1.%2.%3.%4."/>
      <w:lvlJc w:val="left"/>
      <w:pPr>
        <w:pStyle w:val="1026"/>
        <w:ind w:left="850" w:hanging="850"/>
      </w:pPr>
    </w:lvl>
    <w:lvl w:ilvl="4">
      <w:start w:val="1"/>
      <w:numFmt w:val="decimal"/>
      <w:isLgl w:val="false"/>
      <w:suff w:val="tab"/>
      <w:lvlText w:val="%1.%2.%3.%4.%5."/>
      <w:lvlJc w:val="left"/>
      <w:pPr>
        <w:pStyle w:val="1026"/>
        <w:ind w:left="991" w:hanging="991"/>
      </w:pPr>
    </w:lvl>
    <w:lvl w:ilvl="5">
      <w:start w:val="1"/>
      <w:numFmt w:val="decimal"/>
      <w:isLgl w:val="false"/>
      <w:suff w:val="tab"/>
      <w:lvlText w:val="%1.%2.%3.%4.%5.%6."/>
      <w:lvlJc w:val="left"/>
      <w:pPr>
        <w:pStyle w:val="1026"/>
        <w:ind w:left="1134" w:hanging="1134"/>
      </w:pPr>
    </w:lvl>
    <w:lvl w:ilvl="6">
      <w:start w:val="1"/>
      <w:numFmt w:val="decimal"/>
      <w:isLgl w:val="false"/>
      <w:suff w:val="tab"/>
      <w:lvlText w:val="%1.%2.%3.%4.%5.%6.%7."/>
      <w:lvlJc w:val="left"/>
      <w:pPr>
        <w:pStyle w:val="1026"/>
        <w:ind w:left="1275" w:hanging="1275"/>
      </w:pPr>
    </w:lvl>
    <w:lvl w:ilvl="7">
      <w:start w:val="1"/>
      <w:numFmt w:val="decimal"/>
      <w:isLgl w:val="false"/>
      <w:suff w:val="tab"/>
      <w:lvlText w:val="%1.%2.%3.%4.%5.%6.%7.%8."/>
      <w:lvlJc w:val="left"/>
      <w:pPr>
        <w:pStyle w:val="1026"/>
        <w:ind w:left="1418" w:hanging="1418"/>
      </w:pPr>
    </w:lvl>
    <w:lvl w:ilvl="8">
      <w:start w:val="1"/>
      <w:numFmt w:val="decimal"/>
      <w:isLgl w:val="false"/>
      <w:suff w:val="tab"/>
      <w:lvlText w:val="%1.%2.%3.%4.%5.%6.%7.%8.%9."/>
      <w:lvlJc w:val="left"/>
      <w:pPr>
        <w:pStyle w:val="1026"/>
        <w:ind w:left="1558" w:hanging="1558"/>
      </w:pPr>
    </w:lvl>
  </w:abstractNum>
  <w:abstractNum w:abstractNumId="4">
    <w:multiLevelType w:val="hybridMultilevel"/>
    <w:lvl w:ilvl="0">
      <w:start w:val="1"/>
      <w:numFmt w:val="decimal"/>
      <w:pStyle w:val="1086"/>
      <w:isLgl w:val="false"/>
      <w:suff w:val="tab"/>
      <w:lvlText w:val="%1、"/>
      <w:lvlJc w:val="left"/>
      <w:pPr>
        <w:pStyle w:val="1026"/>
        <w:ind w:left="795" w:hanging="360"/>
        <w:tabs>
          <w:tab w:val="num" w:pos="795" w:leader="none"/>
        </w:tabs>
      </w:pPr>
      <w:rPr>
        <w:rFonts w:hint="eastAsia"/>
      </w:rPr>
    </w:lvl>
    <w:lvl w:ilvl="1">
      <w:start w:val="1"/>
      <w:numFmt w:val="lowerLetter"/>
      <w:isLgl w:val="false"/>
      <w:suff w:val="tab"/>
      <w:lvlText w:val="%2)"/>
      <w:lvlJc w:val="left"/>
      <w:pPr>
        <w:pStyle w:val="1026"/>
        <w:ind w:left="1275" w:hanging="420"/>
        <w:tabs>
          <w:tab w:val="num" w:pos="1275" w:leader="none"/>
        </w:tabs>
      </w:pPr>
    </w:lvl>
    <w:lvl w:ilvl="2">
      <w:start w:val="1"/>
      <w:numFmt w:val="lowerRoman"/>
      <w:isLgl w:val="false"/>
      <w:suff w:val="tab"/>
      <w:lvlText w:val="%3."/>
      <w:lvlJc w:val="right"/>
      <w:pPr>
        <w:pStyle w:val="1026"/>
        <w:ind w:left="1695" w:hanging="420"/>
        <w:tabs>
          <w:tab w:val="num" w:pos="1695" w:leader="none"/>
        </w:tabs>
      </w:pPr>
    </w:lvl>
    <w:lvl w:ilvl="3">
      <w:start w:val="1"/>
      <w:numFmt w:val="decimal"/>
      <w:isLgl w:val="false"/>
      <w:suff w:val="tab"/>
      <w:lvlText w:val="%4."/>
      <w:lvlJc w:val="left"/>
      <w:pPr>
        <w:pStyle w:val="1026"/>
        <w:ind w:left="2115" w:hanging="420"/>
        <w:tabs>
          <w:tab w:val="num" w:pos="2115" w:leader="none"/>
        </w:tabs>
      </w:pPr>
    </w:lvl>
    <w:lvl w:ilvl="4">
      <w:start w:val="1"/>
      <w:numFmt w:val="lowerLetter"/>
      <w:isLgl w:val="false"/>
      <w:suff w:val="tab"/>
      <w:lvlText w:val="%5)"/>
      <w:lvlJc w:val="left"/>
      <w:pPr>
        <w:pStyle w:val="1026"/>
        <w:ind w:left="2535" w:hanging="420"/>
        <w:tabs>
          <w:tab w:val="num" w:pos="2535" w:leader="none"/>
        </w:tabs>
      </w:pPr>
    </w:lvl>
    <w:lvl w:ilvl="5">
      <w:start w:val="1"/>
      <w:numFmt w:val="lowerRoman"/>
      <w:isLgl w:val="false"/>
      <w:suff w:val="tab"/>
      <w:lvlText w:val="%6."/>
      <w:lvlJc w:val="right"/>
      <w:pPr>
        <w:pStyle w:val="1026"/>
        <w:ind w:left="2955" w:hanging="420"/>
        <w:tabs>
          <w:tab w:val="num" w:pos="2955" w:leader="none"/>
        </w:tabs>
      </w:pPr>
    </w:lvl>
    <w:lvl w:ilvl="6">
      <w:start w:val="1"/>
      <w:numFmt w:val="decimal"/>
      <w:isLgl w:val="false"/>
      <w:suff w:val="tab"/>
      <w:lvlText w:val="%7."/>
      <w:lvlJc w:val="left"/>
      <w:pPr>
        <w:pStyle w:val="1026"/>
        <w:ind w:left="3375" w:hanging="420"/>
        <w:tabs>
          <w:tab w:val="num" w:pos="3375" w:leader="none"/>
        </w:tabs>
      </w:pPr>
    </w:lvl>
    <w:lvl w:ilvl="7">
      <w:start w:val="1"/>
      <w:numFmt w:val="lowerLetter"/>
      <w:isLgl w:val="false"/>
      <w:suff w:val="tab"/>
      <w:lvlText w:val="%8)"/>
      <w:lvlJc w:val="left"/>
      <w:pPr>
        <w:pStyle w:val="1026"/>
        <w:ind w:left="3795" w:hanging="420"/>
        <w:tabs>
          <w:tab w:val="num" w:pos="3795" w:leader="none"/>
        </w:tabs>
      </w:pPr>
    </w:lvl>
    <w:lvl w:ilvl="8">
      <w:start w:val="1"/>
      <w:numFmt w:val="lowerRoman"/>
      <w:isLgl w:val="false"/>
      <w:suff w:val="tab"/>
      <w:lvlText w:val="%9."/>
      <w:lvlJc w:val="right"/>
      <w:pPr>
        <w:pStyle w:val="1026"/>
        <w:ind w:left="4215" w:hanging="420"/>
        <w:tabs>
          <w:tab w:val="num" w:pos="4215" w:leader="none"/>
        </w:tabs>
      </w:pPr>
    </w:lvl>
  </w:abstractNum>
  <w:abstractNum w:abstractNumId="5">
    <w:multiLevelType w:val="hybridMultilevel"/>
    <w:lvl w:ilvl="0">
      <w:start w:val="1"/>
      <w:numFmt w:val="japaneseCounting"/>
      <w:isLgl w:val="false"/>
      <w:suff w:val="tab"/>
      <w:lvlText w:val="%1、"/>
      <w:lvlJc w:val="left"/>
      <w:pPr>
        <w:pStyle w:val="1026"/>
        <w:ind w:left="420" w:hanging="420"/>
        <w:tabs>
          <w:tab w:val="num" w:pos="420" w:leader="none"/>
        </w:tabs>
      </w:pPr>
      <w:rPr>
        <w:rFonts w:hint="eastAsia"/>
      </w:rPr>
    </w:lvl>
    <w:lvl w:ilvl="1">
      <w:start w:val="1"/>
      <w:numFmt w:val="decimal"/>
      <w:pStyle w:val="1107"/>
      <w:isLgl w:val="false"/>
      <w:suff w:val="tab"/>
      <w:lvlText w:val="%2、"/>
      <w:lvlJc w:val="left"/>
      <w:pPr>
        <w:pStyle w:val="1026"/>
        <w:ind w:left="780" w:hanging="360"/>
        <w:tabs>
          <w:tab w:val="num" w:pos="780" w:leader="none"/>
        </w:tabs>
      </w:pPr>
      <w:rPr>
        <w:rFonts w:hint="eastAsia"/>
      </w:rPr>
    </w:lvl>
    <w:lvl w:ilvl="2">
      <w:start w:val="1"/>
      <w:numFmt w:val="lowerRoman"/>
      <w:isLgl w:val="false"/>
      <w:suff w:val="tab"/>
      <w:lvlText w:val="%3."/>
      <w:lvlJc w:val="right"/>
      <w:pPr>
        <w:pStyle w:val="1026"/>
        <w:ind w:left="1260" w:hanging="420"/>
        <w:tabs>
          <w:tab w:val="num" w:pos="1260" w:leader="none"/>
        </w:tabs>
      </w:pPr>
    </w:lvl>
    <w:lvl w:ilvl="3">
      <w:start w:val="1"/>
      <w:numFmt w:val="decimal"/>
      <w:isLgl w:val="false"/>
      <w:suff w:val="tab"/>
      <w:lvlText w:val="%4."/>
      <w:lvlJc w:val="left"/>
      <w:pPr>
        <w:pStyle w:val="1026"/>
        <w:ind w:left="1680" w:hanging="420"/>
        <w:tabs>
          <w:tab w:val="num" w:pos="1680" w:leader="none"/>
        </w:tabs>
      </w:pPr>
    </w:lvl>
    <w:lvl w:ilvl="4">
      <w:start w:val="1"/>
      <w:numFmt w:val="lowerLetter"/>
      <w:isLgl w:val="false"/>
      <w:suff w:val="tab"/>
      <w:lvlText w:val="%5)"/>
      <w:lvlJc w:val="left"/>
      <w:pPr>
        <w:pStyle w:val="1026"/>
        <w:ind w:left="2100" w:hanging="420"/>
        <w:tabs>
          <w:tab w:val="num" w:pos="2100" w:leader="none"/>
        </w:tabs>
      </w:pPr>
    </w:lvl>
    <w:lvl w:ilvl="5">
      <w:start w:val="1"/>
      <w:numFmt w:val="lowerRoman"/>
      <w:isLgl w:val="false"/>
      <w:suff w:val="tab"/>
      <w:lvlText w:val="%6."/>
      <w:lvlJc w:val="right"/>
      <w:pPr>
        <w:pStyle w:val="1026"/>
        <w:ind w:left="2520" w:hanging="420"/>
        <w:tabs>
          <w:tab w:val="num" w:pos="2520" w:leader="none"/>
        </w:tabs>
      </w:pPr>
    </w:lvl>
    <w:lvl w:ilvl="6">
      <w:start w:val="1"/>
      <w:numFmt w:val="decimal"/>
      <w:isLgl w:val="false"/>
      <w:suff w:val="tab"/>
      <w:lvlText w:val="%7."/>
      <w:lvlJc w:val="left"/>
      <w:pPr>
        <w:pStyle w:val="1026"/>
        <w:ind w:left="2940" w:hanging="420"/>
        <w:tabs>
          <w:tab w:val="num" w:pos="2940" w:leader="none"/>
        </w:tabs>
      </w:pPr>
    </w:lvl>
    <w:lvl w:ilvl="7">
      <w:start w:val="1"/>
      <w:numFmt w:val="lowerLetter"/>
      <w:isLgl w:val="false"/>
      <w:suff w:val="tab"/>
      <w:lvlText w:val="%8)"/>
      <w:lvlJc w:val="left"/>
      <w:pPr>
        <w:pStyle w:val="1026"/>
        <w:ind w:left="3360" w:hanging="420"/>
        <w:tabs>
          <w:tab w:val="num" w:pos="3360" w:leader="none"/>
        </w:tabs>
      </w:pPr>
    </w:lvl>
    <w:lvl w:ilvl="8">
      <w:start w:val="1"/>
      <w:numFmt w:val="lowerRoman"/>
      <w:isLgl w:val="false"/>
      <w:suff w:val="tab"/>
      <w:lvlText w:val="%9."/>
      <w:lvlJc w:val="right"/>
      <w:pPr>
        <w:pStyle w:val="1026"/>
        <w:ind w:left="3780" w:hanging="420"/>
        <w:tabs>
          <w:tab w:val="num" w:pos="3780" w:leader="none"/>
        </w:tabs>
      </w:pPr>
    </w:lvl>
  </w:abstractNum>
  <w:abstractNum w:abstractNumId="6">
    <w:multiLevelType w:val="hybridMultilevel"/>
    <w:lvl w:ilvl="0">
      <w:start w:val="1"/>
      <w:numFmt w:val="decimal"/>
      <w:isLgl w:val="false"/>
      <w:suff w:val="tab"/>
      <w:lvlText w:val="格式%1："/>
      <w:lvlJc w:val="left"/>
      <w:pPr>
        <w:pStyle w:val="1026"/>
        <w:ind w:left="425" w:hanging="425"/>
        <w:tabs>
          <w:tab w:val="num" w:pos="42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02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5"/>
  </w:num>
  <w:num w:numId="4">
    <w:abstractNumId w:val="6"/>
  </w:num>
  <w:num w:numId="5">
    <w:abstractNumId w:val="0"/>
  </w:num>
  <w:num w:numId="6">
    <w:abstractNumId w:val="3"/>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name w:val="Heading 1"/>
    <w:basedOn w:val="1026"/>
    <w:next w:val="1026"/>
    <w:link w:val="851"/>
    <w:uiPriority w:val="9"/>
    <w:qFormat/>
    <w:pPr>
      <w:keepLines/>
      <w:keepNext/>
      <w:spacing w:before="480" w:after="200"/>
      <w:outlineLvl w:val="0"/>
    </w:pPr>
    <w:rPr>
      <w:rFonts w:ascii="Arial" w:hAnsi="Arial" w:eastAsia="Arial" w:cs="Arial"/>
      <w:sz w:val="40"/>
      <w:szCs w:val="40"/>
    </w:rPr>
  </w:style>
  <w:style w:type="character" w:styleId="851">
    <w:name w:val="Heading 1 Char"/>
    <w:link w:val="850"/>
    <w:uiPriority w:val="9"/>
    <w:rPr>
      <w:rFonts w:ascii="Arial" w:hAnsi="Arial" w:eastAsia="Arial" w:cs="Arial"/>
      <w:sz w:val="40"/>
      <w:szCs w:val="40"/>
    </w:rPr>
  </w:style>
  <w:style w:type="paragraph" w:styleId="852">
    <w:name w:val="Heading 2"/>
    <w:basedOn w:val="1026"/>
    <w:next w:val="1026"/>
    <w:link w:val="853"/>
    <w:uiPriority w:val="9"/>
    <w:unhideWhenUsed/>
    <w:qFormat/>
    <w:pPr>
      <w:keepLines/>
      <w:keepNext/>
      <w:spacing w:before="360" w:after="200"/>
      <w:outlineLvl w:val="1"/>
    </w:pPr>
    <w:rPr>
      <w:rFonts w:ascii="Arial" w:hAnsi="Arial" w:eastAsia="Arial" w:cs="Arial"/>
      <w:sz w:val="34"/>
    </w:rPr>
  </w:style>
  <w:style w:type="character" w:styleId="853">
    <w:name w:val="Heading 2 Char"/>
    <w:link w:val="852"/>
    <w:uiPriority w:val="9"/>
    <w:rPr>
      <w:rFonts w:ascii="Arial" w:hAnsi="Arial" w:eastAsia="Arial" w:cs="Arial"/>
      <w:sz w:val="34"/>
    </w:rPr>
  </w:style>
  <w:style w:type="paragraph" w:styleId="854">
    <w:name w:val="Heading 3"/>
    <w:basedOn w:val="1026"/>
    <w:next w:val="1026"/>
    <w:link w:val="855"/>
    <w:uiPriority w:val="9"/>
    <w:unhideWhenUsed/>
    <w:qFormat/>
    <w:pPr>
      <w:keepLines/>
      <w:keepNext/>
      <w:spacing w:before="320" w:after="200"/>
      <w:outlineLvl w:val="2"/>
    </w:pPr>
    <w:rPr>
      <w:rFonts w:ascii="Arial" w:hAnsi="Arial" w:eastAsia="Arial" w:cs="Arial"/>
      <w:sz w:val="30"/>
      <w:szCs w:val="30"/>
    </w:rPr>
  </w:style>
  <w:style w:type="character" w:styleId="855">
    <w:name w:val="Heading 3 Char"/>
    <w:link w:val="854"/>
    <w:uiPriority w:val="9"/>
    <w:rPr>
      <w:rFonts w:ascii="Arial" w:hAnsi="Arial" w:eastAsia="Arial" w:cs="Arial"/>
      <w:sz w:val="30"/>
      <w:szCs w:val="30"/>
    </w:rPr>
  </w:style>
  <w:style w:type="paragraph" w:styleId="856">
    <w:name w:val="Heading 4"/>
    <w:basedOn w:val="1026"/>
    <w:next w:val="1026"/>
    <w:link w:val="857"/>
    <w:uiPriority w:val="9"/>
    <w:unhideWhenUsed/>
    <w:qFormat/>
    <w:pPr>
      <w:keepLines/>
      <w:keepNext/>
      <w:spacing w:before="320" w:after="200"/>
      <w:outlineLvl w:val="3"/>
    </w:pPr>
    <w:rPr>
      <w:rFonts w:ascii="Arial" w:hAnsi="Arial" w:eastAsia="Arial" w:cs="Arial"/>
      <w:b/>
      <w:bCs/>
      <w:sz w:val="26"/>
      <w:szCs w:val="26"/>
    </w:rPr>
  </w:style>
  <w:style w:type="character" w:styleId="857">
    <w:name w:val="Heading 4 Char"/>
    <w:link w:val="856"/>
    <w:uiPriority w:val="9"/>
    <w:rPr>
      <w:rFonts w:ascii="Arial" w:hAnsi="Arial" w:eastAsia="Arial" w:cs="Arial"/>
      <w:b/>
      <w:bCs/>
      <w:sz w:val="26"/>
      <w:szCs w:val="26"/>
    </w:rPr>
  </w:style>
  <w:style w:type="paragraph" w:styleId="858">
    <w:name w:val="Heading 5"/>
    <w:basedOn w:val="1026"/>
    <w:next w:val="1026"/>
    <w:link w:val="859"/>
    <w:uiPriority w:val="9"/>
    <w:unhideWhenUsed/>
    <w:qFormat/>
    <w:pPr>
      <w:keepLines/>
      <w:keepNext/>
      <w:spacing w:before="320" w:after="200"/>
      <w:outlineLvl w:val="4"/>
    </w:pPr>
    <w:rPr>
      <w:rFonts w:ascii="Arial" w:hAnsi="Arial" w:eastAsia="Arial" w:cs="Arial"/>
      <w:b/>
      <w:bCs/>
      <w:sz w:val="24"/>
      <w:szCs w:val="24"/>
    </w:rPr>
  </w:style>
  <w:style w:type="character" w:styleId="859">
    <w:name w:val="Heading 5 Char"/>
    <w:link w:val="858"/>
    <w:uiPriority w:val="9"/>
    <w:rPr>
      <w:rFonts w:ascii="Arial" w:hAnsi="Arial" w:eastAsia="Arial" w:cs="Arial"/>
      <w:b/>
      <w:bCs/>
      <w:sz w:val="24"/>
      <w:szCs w:val="24"/>
    </w:rPr>
  </w:style>
  <w:style w:type="paragraph" w:styleId="860">
    <w:name w:val="Heading 6"/>
    <w:basedOn w:val="1026"/>
    <w:next w:val="1026"/>
    <w:link w:val="861"/>
    <w:uiPriority w:val="9"/>
    <w:unhideWhenUsed/>
    <w:qFormat/>
    <w:pPr>
      <w:keepLines/>
      <w:keepNext/>
      <w:spacing w:before="320" w:after="200"/>
      <w:outlineLvl w:val="5"/>
    </w:pPr>
    <w:rPr>
      <w:rFonts w:ascii="Arial" w:hAnsi="Arial" w:eastAsia="Arial" w:cs="Arial"/>
      <w:b/>
      <w:bCs/>
      <w:sz w:val="22"/>
      <w:szCs w:val="22"/>
    </w:rPr>
  </w:style>
  <w:style w:type="character" w:styleId="861">
    <w:name w:val="Heading 6 Char"/>
    <w:link w:val="860"/>
    <w:uiPriority w:val="9"/>
    <w:rPr>
      <w:rFonts w:ascii="Arial" w:hAnsi="Arial" w:eastAsia="Arial" w:cs="Arial"/>
      <w:b/>
      <w:bCs/>
      <w:sz w:val="22"/>
      <w:szCs w:val="22"/>
    </w:rPr>
  </w:style>
  <w:style w:type="paragraph" w:styleId="862">
    <w:name w:val="Heading 7"/>
    <w:basedOn w:val="1026"/>
    <w:next w:val="1026"/>
    <w:link w:val="863"/>
    <w:uiPriority w:val="9"/>
    <w:unhideWhenUsed/>
    <w:qFormat/>
    <w:pPr>
      <w:keepLines/>
      <w:keepNext/>
      <w:spacing w:before="320" w:after="200"/>
      <w:outlineLvl w:val="6"/>
    </w:pPr>
    <w:rPr>
      <w:rFonts w:ascii="Arial" w:hAnsi="Arial" w:eastAsia="Arial" w:cs="Arial"/>
      <w:b/>
      <w:bCs/>
      <w:i/>
      <w:iCs/>
      <w:sz w:val="22"/>
      <w:szCs w:val="22"/>
    </w:rPr>
  </w:style>
  <w:style w:type="character" w:styleId="863">
    <w:name w:val="Heading 7 Char"/>
    <w:link w:val="862"/>
    <w:uiPriority w:val="9"/>
    <w:rPr>
      <w:rFonts w:ascii="Arial" w:hAnsi="Arial" w:eastAsia="Arial" w:cs="Arial"/>
      <w:b/>
      <w:bCs/>
      <w:i/>
      <w:iCs/>
      <w:sz w:val="22"/>
      <w:szCs w:val="22"/>
    </w:rPr>
  </w:style>
  <w:style w:type="paragraph" w:styleId="864">
    <w:name w:val="Heading 8"/>
    <w:basedOn w:val="1026"/>
    <w:next w:val="1026"/>
    <w:link w:val="865"/>
    <w:uiPriority w:val="9"/>
    <w:unhideWhenUsed/>
    <w:qFormat/>
    <w:pPr>
      <w:keepLines/>
      <w:keepNext/>
      <w:spacing w:before="320" w:after="200"/>
      <w:outlineLvl w:val="7"/>
    </w:pPr>
    <w:rPr>
      <w:rFonts w:ascii="Arial" w:hAnsi="Arial" w:eastAsia="Arial" w:cs="Arial"/>
      <w:i/>
      <w:iCs/>
      <w:sz w:val="22"/>
      <w:szCs w:val="22"/>
    </w:rPr>
  </w:style>
  <w:style w:type="character" w:styleId="865">
    <w:name w:val="Heading 8 Char"/>
    <w:link w:val="864"/>
    <w:uiPriority w:val="9"/>
    <w:rPr>
      <w:rFonts w:ascii="Arial" w:hAnsi="Arial" w:eastAsia="Arial" w:cs="Arial"/>
      <w:i/>
      <w:iCs/>
      <w:sz w:val="22"/>
      <w:szCs w:val="22"/>
    </w:rPr>
  </w:style>
  <w:style w:type="paragraph" w:styleId="866">
    <w:name w:val="Heading 9"/>
    <w:basedOn w:val="1026"/>
    <w:next w:val="1026"/>
    <w:link w:val="867"/>
    <w:uiPriority w:val="9"/>
    <w:unhideWhenUsed/>
    <w:qFormat/>
    <w:pPr>
      <w:keepLines/>
      <w:keepNext/>
      <w:spacing w:before="320" w:after="200"/>
      <w:outlineLvl w:val="8"/>
    </w:pPr>
    <w:rPr>
      <w:rFonts w:ascii="Arial" w:hAnsi="Arial" w:eastAsia="Arial" w:cs="Arial"/>
      <w:i/>
      <w:iCs/>
      <w:sz w:val="21"/>
      <w:szCs w:val="21"/>
    </w:rPr>
  </w:style>
  <w:style w:type="character" w:styleId="867">
    <w:name w:val="Heading 9 Char"/>
    <w:link w:val="866"/>
    <w:uiPriority w:val="9"/>
    <w:rPr>
      <w:rFonts w:ascii="Arial" w:hAnsi="Arial" w:eastAsia="Arial" w:cs="Arial"/>
      <w:i/>
      <w:iCs/>
      <w:sz w:val="21"/>
      <w:szCs w:val="21"/>
    </w:rPr>
  </w:style>
  <w:style w:type="paragraph" w:styleId="868">
    <w:name w:val="Title"/>
    <w:basedOn w:val="1026"/>
    <w:next w:val="1026"/>
    <w:link w:val="869"/>
    <w:uiPriority w:val="10"/>
    <w:qFormat/>
    <w:pPr>
      <w:contextualSpacing/>
      <w:spacing w:before="300" w:after="200"/>
    </w:pPr>
    <w:rPr>
      <w:sz w:val="48"/>
      <w:szCs w:val="48"/>
    </w:rPr>
  </w:style>
  <w:style w:type="character" w:styleId="869">
    <w:name w:val="Title Char"/>
    <w:link w:val="868"/>
    <w:uiPriority w:val="10"/>
    <w:rPr>
      <w:sz w:val="48"/>
      <w:szCs w:val="48"/>
    </w:rPr>
  </w:style>
  <w:style w:type="paragraph" w:styleId="870">
    <w:name w:val="Subtitle"/>
    <w:basedOn w:val="1026"/>
    <w:next w:val="1026"/>
    <w:link w:val="871"/>
    <w:uiPriority w:val="11"/>
    <w:qFormat/>
    <w:pPr>
      <w:spacing w:before="200" w:after="200"/>
    </w:pPr>
    <w:rPr>
      <w:sz w:val="24"/>
      <w:szCs w:val="24"/>
    </w:rPr>
  </w:style>
  <w:style w:type="character" w:styleId="871">
    <w:name w:val="Subtitle Char"/>
    <w:link w:val="870"/>
    <w:uiPriority w:val="11"/>
    <w:rPr>
      <w:sz w:val="24"/>
      <w:szCs w:val="24"/>
    </w:rPr>
  </w:style>
  <w:style w:type="paragraph" w:styleId="872">
    <w:name w:val="Quote"/>
    <w:basedOn w:val="1026"/>
    <w:next w:val="1026"/>
    <w:link w:val="873"/>
    <w:uiPriority w:val="29"/>
    <w:qFormat/>
    <w:pPr>
      <w:ind w:left="720" w:right="720"/>
    </w:pPr>
    <w:rPr>
      <w:i/>
    </w:rPr>
  </w:style>
  <w:style w:type="character" w:styleId="873">
    <w:name w:val="Quote Char"/>
    <w:link w:val="872"/>
    <w:uiPriority w:val="29"/>
    <w:rPr>
      <w:i/>
    </w:rPr>
  </w:style>
  <w:style w:type="paragraph" w:styleId="874">
    <w:name w:val="Intense Quote"/>
    <w:basedOn w:val="1026"/>
    <w:next w:val="1026"/>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name w:val="Intense Quote Char"/>
    <w:link w:val="874"/>
    <w:uiPriority w:val="30"/>
    <w:rPr>
      <w:i/>
    </w:rPr>
  </w:style>
  <w:style w:type="paragraph" w:styleId="876">
    <w:name w:val="Header"/>
    <w:basedOn w:val="1026"/>
    <w:link w:val="877"/>
    <w:uiPriority w:val="99"/>
    <w:unhideWhenUsed/>
    <w:pPr>
      <w:spacing w:after="0" w:line="240" w:lineRule="auto"/>
      <w:tabs>
        <w:tab w:val="center" w:pos="7143" w:leader="none"/>
        <w:tab w:val="right" w:pos="14287" w:leader="none"/>
      </w:tabs>
    </w:pPr>
  </w:style>
  <w:style w:type="character" w:styleId="877">
    <w:name w:val="Header Char"/>
    <w:link w:val="876"/>
    <w:uiPriority w:val="99"/>
  </w:style>
  <w:style w:type="paragraph" w:styleId="878">
    <w:name w:val="Footer"/>
    <w:basedOn w:val="1026"/>
    <w:link w:val="881"/>
    <w:uiPriority w:val="99"/>
    <w:unhideWhenUsed/>
    <w:pPr>
      <w:spacing w:after="0" w:line="240" w:lineRule="auto"/>
      <w:tabs>
        <w:tab w:val="center" w:pos="7143" w:leader="none"/>
        <w:tab w:val="right" w:pos="14287" w:leader="none"/>
      </w:tabs>
    </w:pPr>
  </w:style>
  <w:style w:type="character" w:styleId="879">
    <w:name w:val="Footer Char"/>
    <w:link w:val="878"/>
    <w:uiPriority w:val="99"/>
  </w:style>
  <w:style w:type="paragraph" w:styleId="880">
    <w:name w:val="Caption"/>
    <w:basedOn w:val="1026"/>
    <w:next w:val="1026"/>
    <w:uiPriority w:val="35"/>
    <w:semiHidden/>
    <w:unhideWhenUsed/>
    <w:qFormat/>
    <w:pPr>
      <w:spacing w:line="276" w:lineRule="auto"/>
    </w:pPr>
    <w:rPr>
      <w:b/>
      <w:bCs/>
      <w:color w:val="4f81bd" w:themeColor="accent1"/>
      <w:sz w:val="18"/>
      <w:szCs w:val="18"/>
    </w:rPr>
  </w:style>
  <w:style w:type="character" w:styleId="881">
    <w:name w:val="Caption Char"/>
    <w:basedOn w:val="880"/>
    <w:link w:val="878"/>
    <w:uiPriority w:val="99"/>
  </w:style>
  <w:style w:type="table" w:styleId="8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8">
    <w:name w:val="Hyperlink"/>
    <w:uiPriority w:val="99"/>
    <w:unhideWhenUsed/>
    <w:rPr>
      <w:color w:val="0000ff" w:themeColor="hyperlink"/>
      <w:u w:val="single"/>
    </w:rPr>
  </w:style>
  <w:style w:type="paragraph" w:styleId="1009">
    <w:name w:val="footnote text"/>
    <w:basedOn w:val="1026"/>
    <w:link w:val="1010"/>
    <w:uiPriority w:val="99"/>
    <w:semiHidden/>
    <w:unhideWhenUsed/>
    <w:pPr>
      <w:spacing w:after="40" w:line="240" w:lineRule="auto"/>
    </w:pPr>
    <w:rPr>
      <w:sz w:val="18"/>
    </w:rPr>
  </w:style>
  <w:style w:type="character" w:styleId="1010">
    <w:name w:val="Footnote Text Char"/>
    <w:link w:val="1009"/>
    <w:uiPriority w:val="99"/>
    <w:rPr>
      <w:sz w:val="18"/>
    </w:rPr>
  </w:style>
  <w:style w:type="character" w:styleId="1011">
    <w:name w:val="footnote reference"/>
    <w:uiPriority w:val="99"/>
    <w:unhideWhenUsed/>
    <w:rPr>
      <w:vertAlign w:val="superscript"/>
    </w:rPr>
  </w:style>
  <w:style w:type="paragraph" w:styleId="1012">
    <w:name w:val="endnote text"/>
    <w:basedOn w:val="1026"/>
    <w:link w:val="1013"/>
    <w:uiPriority w:val="99"/>
    <w:semiHidden/>
    <w:unhideWhenUsed/>
    <w:pPr>
      <w:spacing w:after="0" w:line="240" w:lineRule="auto"/>
    </w:pPr>
    <w:rPr>
      <w:sz w:val="20"/>
    </w:rPr>
  </w:style>
  <w:style w:type="character" w:styleId="1013">
    <w:name w:val="Endnote Text Char"/>
    <w:link w:val="1012"/>
    <w:uiPriority w:val="99"/>
    <w:rPr>
      <w:sz w:val="20"/>
    </w:rPr>
  </w:style>
  <w:style w:type="character" w:styleId="1014">
    <w:name w:val="endnote reference"/>
    <w:uiPriority w:val="99"/>
    <w:semiHidden/>
    <w:unhideWhenUsed/>
    <w:rPr>
      <w:vertAlign w:val="superscript"/>
    </w:rPr>
  </w:style>
  <w:style w:type="paragraph" w:styleId="1015">
    <w:name w:val="toc 1"/>
    <w:basedOn w:val="1026"/>
    <w:next w:val="1026"/>
    <w:uiPriority w:val="39"/>
    <w:unhideWhenUsed/>
    <w:pPr>
      <w:ind w:left="0" w:right="0" w:firstLine="0"/>
      <w:spacing w:after="57"/>
    </w:pPr>
  </w:style>
  <w:style w:type="paragraph" w:styleId="1016">
    <w:name w:val="toc 2"/>
    <w:basedOn w:val="1026"/>
    <w:next w:val="1026"/>
    <w:uiPriority w:val="39"/>
    <w:unhideWhenUsed/>
    <w:pPr>
      <w:ind w:left="283" w:right="0" w:firstLine="0"/>
      <w:spacing w:after="57"/>
    </w:pPr>
  </w:style>
  <w:style w:type="paragraph" w:styleId="1017">
    <w:name w:val="toc 3"/>
    <w:basedOn w:val="1026"/>
    <w:next w:val="1026"/>
    <w:uiPriority w:val="39"/>
    <w:unhideWhenUsed/>
    <w:pPr>
      <w:ind w:left="567" w:right="0" w:firstLine="0"/>
      <w:spacing w:after="57"/>
    </w:pPr>
  </w:style>
  <w:style w:type="paragraph" w:styleId="1018">
    <w:name w:val="toc 4"/>
    <w:basedOn w:val="1026"/>
    <w:next w:val="1026"/>
    <w:uiPriority w:val="39"/>
    <w:unhideWhenUsed/>
    <w:pPr>
      <w:ind w:left="850" w:right="0" w:firstLine="0"/>
      <w:spacing w:after="57"/>
    </w:pPr>
  </w:style>
  <w:style w:type="paragraph" w:styleId="1019">
    <w:name w:val="toc 5"/>
    <w:basedOn w:val="1026"/>
    <w:next w:val="1026"/>
    <w:uiPriority w:val="39"/>
    <w:unhideWhenUsed/>
    <w:pPr>
      <w:ind w:left="1134" w:right="0" w:firstLine="0"/>
      <w:spacing w:after="57"/>
    </w:pPr>
  </w:style>
  <w:style w:type="paragraph" w:styleId="1020">
    <w:name w:val="toc 6"/>
    <w:basedOn w:val="1026"/>
    <w:next w:val="1026"/>
    <w:uiPriority w:val="39"/>
    <w:unhideWhenUsed/>
    <w:pPr>
      <w:ind w:left="1417" w:right="0" w:firstLine="0"/>
      <w:spacing w:after="57"/>
    </w:pPr>
  </w:style>
  <w:style w:type="paragraph" w:styleId="1021">
    <w:name w:val="toc 7"/>
    <w:basedOn w:val="1026"/>
    <w:next w:val="1026"/>
    <w:uiPriority w:val="39"/>
    <w:unhideWhenUsed/>
    <w:pPr>
      <w:ind w:left="1701" w:right="0" w:firstLine="0"/>
      <w:spacing w:after="57"/>
    </w:pPr>
  </w:style>
  <w:style w:type="paragraph" w:styleId="1022">
    <w:name w:val="toc 8"/>
    <w:basedOn w:val="1026"/>
    <w:next w:val="1026"/>
    <w:uiPriority w:val="39"/>
    <w:unhideWhenUsed/>
    <w:pPr>
      <w:ind w:left="1984" w:right="0" w:firstLine="0"/>
      <w:spacing w:after="57"/>
    </w:pPr>
  </w:style>
  <w:style w:type="paragraph" w:styleId="1023">
    <w:name w:val="toc 9"/>
    <w:basedOn w:val="1026"/>
    <w:next w:val="1026"/>
    <w:uiPriority w:val="39"/>
    <w:unhideWhenUsed/>
    <w:pPr>
      <w:ind w:left="2268" w:right="0" w:firstLine="0"/>
      <w:spacing w:after="57"/>
    </w:pPr>
  </w:style>
  <w:style w:type="paragraph" w:styleId="1024">
    <w:name w:val="TOC Heading"/>
    <w:uiPriority w:val="39"/>
    <w:unhideWhenUsed/>
  </w:style>
  <w:style w:type="paragraph" w:styleId="1025">
    <w:name w:val="table of figures"/>
    <w:basedOn w:val="1026"/>
    <w:next w:val="1026"/>
    <w:uiPriority w:val="99"/>
    <w:unhideWhenUsed/>
    <w:pPr>
      <w:spacing w:after="0" w:afterAutospacing="0"/>
    </w:pPr>
  </w:style>
  <w:style w:type="paragraph" w:styleId="1026" w:default="1">
    <w:name w:val="Normal"/>
    <w:next w:val="1026"/>
    <w:link w:val="1026"/>
    <w:qFormat/>
    <w:rPr>
      <w:sz w:val="24"/>
      <w:szCs w:val="24"/>
      <w:lang w:val="en-US" w:eastAsia="zh-CN" w:bidi="ar-SA"/>
    </w:rPr>
  </w:style>
  <w:style w:type="paragraph" w:styleId="1027">
    <w:name w:val="标题 1"/>
    <w:basedOn w:val="1026"/>
    <w:next w:val="1026"/>
    <w:link w:val="1038"/>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1028">
    <w:name w:val="标题 2"/>
    <w:basedOn w:val="1026"/>
    <w:next w:val="1026"/>
    <w:link w:val="1026"/>
    <w:uiPriority w:val="9"/>
    <w:qFormat/>
    <w:pPr>
      <w:numPr>
        <w:ilvl w:val="1"/>
        <w:numId w:val="1"/>
      </w:numPr>
      <w:keepLines/>
      <w:keepNext/>
      <w:spacing w:before="260" w:after="260" w:line="416" w:lineRule="auto"/>
      <w:outlineLvl w:val="1"/>
    </w:pPr>
    <w:rPr>
      <w:rFonts w:ascii="Cambria" w:hAnsi="Cambria" w:eastAsia="宋体" w:cs="Times New Roman"/>
      <w:b/>
      <w:bCs/>
      <w:sz w:val="32"/>
      <w:szCs w:val="32"/>
    </w:rPr>
  </w:style>
  <w:style w:type="paragraph" w:styleId="1029">
    <w:name w:val="标题 3"/>
    <w:basedOn w:val="1026"/>
    <w:next w:val="1026"/>
    <w:link w:val="1026"/>
    <w:qFormat/>
    <w:pPr>
      <w:numPr>
        <w:ilvl w:val="2"/>
        <w:numId w:val="1"/>
      </w:numPr>
      <w:ind w:firstLine="400"/>
      <w:keepLines/>
      <w:keepNext/>
      <w:spacing w:before="260" w:after="260" w:line="416" w:lineRule="auto"/>
      <w:outlineLvl w:val="2"/>
    </w:pPr>
    <w:rPr>
      <w:b/>
      <w:bCs/>
      <w:sz w:val="32"/>
      <w:szCs w:val="32"/>
    </w:rPr>
  </w:style>
  <w:style w:type="paragraph" w:styleId="1030">
    <w:name w:val="标题 4"/>
    <w:basedOn w:val="1026"/>
    <w:next w:val="1039"/>
    <w:link w:val="1026"/>
    <w:uiPriority w:val="9"/>
    <w:qFormat/>
    <w:pPr>
      <w:numPr>
        <w:ilvl w:val="3"/>
        <w:numId w:val="1"/>
      </w:numPr>
      <w:ind w:firstLine="402"/>
      <w:keepLines/>
      <w:keepNext/>
      <w:spacing w:before="280" w:after="290" w:line="376" w:lineRule="auto"/>
      <w:outlineLvl w:val="3"/>
    </w:pPr>
    <w:rPr>
      <w:rFonts w:ascii="Cambria" w:hAnsi="Cambria" w:eastAsia="宋体" w:cs="Times New Roman"/>
      <w:b/>
      <w:bCs/>
      <w:sz w:val="28"/>
      <w:szCs w:val="28"/>
    </w:rPr>
  </w:style>
  <w:style w:type="paragraph" w:styleId="1031">
    <w:name w:val="标题 5"/>
    <w:basedOn w:val="1026"/>
    <w:next w:val="1026"/>
    <w:link w:val="1026"/>
    <w:qFormat/>
    <w:pPr>
      <w:numPr>
        <w:ilvl w:val="4"/>
        <w:numId w:val="1"/>
      </w:numPr>
      <w:ind w:firstLine="402"/>
      <w:keepLines/>
      <w:keepNext/>
      <w:spacing w:before="280" w:after="290" w:line="376" w:lineRule="auto"/>
      <w:outlineLvl w:val="4"/>
    </w:pPr>
    <w:rPr>
      <w:b/>
      <w:bCs/>
      <w:sz w:val="28"/>
      <w:szCs w:val="28"/>
    </w:rPr>
  </w:style>
  <w:style w:type="paragraph" w:styleId="1032">
    <w:name w:val="标题 6"/>
    <w:basedOn w:val="1026"/>
    <w:next w:val="1026"/>
    <w:link w:val="1026"/>
    <w:qFormat/>
    <w:pPr>
      <w:numPr>
        <w:ilvl w:val="5"/>
        <w:numId w:val="1"/>
      </w:numPr>
      <w:ind w:firstLine="402"/>
      <w:keepLines/>
      <w:keepNext/>
      <w:spacing w:before="240" w:after="64" w:line="320" w:lineRule="auto"/>
      <w:outlineLvl w:val="5"/>
    </w:pPr>
    <w:rPr>
      <w:rFonts w:ascii="Arial" w:hAnsi="Arial" w:eastAsia="黑体"/>
      <w:b/>
      <w:bCs/>
    </w:rPr>
  </w:style>
  <w:style w:type="paragraph" w:styleId="1033">
    <w:name w:val="标题 7"/>
    <w:basedOn w:val="1026"/>
    <w:next w:val="1026"/>
    <w:link w:val="1026"/>
    <w:qFormat/>
    <w:pPr>
      <w:numPr>
        <w:ilvl w:val="6"/>
        <w:numId w:val="1"/>
      </w:numPr>
      <w:ind w:left="0" w:firstLine="402"/>
      <w:jc w:val="center"/>
      <w:keepLines/>
      <w:keepNext/>
      <w:spacing w:before="30" w:after="10"/>
      <w:outlineLvl w:val="6"/>
    </w:pPr>
    <w:rPr>
      <w:rFonts w:eastAsia="黑体" w:cs="Times New Roman"/>
      <w:szCs w:val="24"/>
      <w:lang w:val="zh-CN" w:eastAsia="zh-CN"/>
    </w:rPr>
  </w:style>
  <w:style w:type="paragraph" w:styleId="1034">
    <w:name w:val="标题 8"/>
    <w:basedOn w:val="1033"/>
    <w:next w:val="1026"/>
    <w:link w:val="1026"/>
    <w:qFormat/>
    <w:pPr>
      <w:numPr>
        <w:ilvl w:val="7"/>
      </w:numPr>
      <w:keepLines w:val="0"/>
      <w:keepNext w:val="0"/>
      <w:spacing w:before="10" w:after="30"/>
      <w:outlineLvl w:val="7"/>
    </w:pPr>
    <w:rPr>
      <w:sz w:val="24"/>
    </w:rPr>
  </w:style>
  <w:style w:type="paragraph" w:styleId="1035">
    <w:name w:val="标题 9"/>
    <w:basedOn w:val="1026"/>
    <w:next w:val="1026"/>
    <w:link w:val="1026"/>
    <w:unhideWhenUsed/>
    <w:qFormat/>
    <w:pPr>
      <w:numPr>
        <w:ilvl w:val="8"/>
        <w:numId w:val="1"/>
      </w:numPr>
      <w:ind w:firstLine="402"/>
      <w:keepLines/>
      <w:keepNext/>
      <w:spacing w:before="240" w:beforeAutospacing="0" w:after="64" w:afterAutospacing="0" w:line="317" w:lineRule="auto"/>
      <w:outlineLvl w:val="8"/>
    </w:pPr>
    <w:rPr>
      <w:rFonts w:ascii="Arial" w:hAnsi="Arial" w:eastAsia="黑体"/>
      <w:sz w:val="21"/>
    </w:rPr>
  </w:style>
  <w:style w:type="character" w:styleId="1036">
    <w:name w:val="默认段落字体"/>
    <w:next w:val="1036"/>
    <w:link w:val="1026"/>
  </w:style>
  <w:style w:type="table" w:styleId="1037">
    <w:name w:val="普通表格"/>
    <w:next w:val="1037"/>
    <w:link w:val="1026"/>
    <w:semiHidden/>
    <w:tblPr/>
  </w:style>
  <w:style w:type="character" w:styleId="1038">
    <w:name w:val="标题 1 字符"/>
    <w:next w:val="1038"/>
    <w:link w:val="1027"/>
    <w:rPr>
      <w:rFonts w:eastAsia="楷体_GB2312"/>
      <w:b/>
      <w:sz w:val="44"/>
      <w:szCs w:val="20"/>
    </w:rPr>
  </w:style>
  <w:style w:type="paragraph" w:styleId="1039">
    <w:name w:val="正文缩进"/>
    <w:basedOn w:val="1026"/>
    <w:next w:val="1039"/>
    <w:link w:val="1026"/>
    <w:pPr>
      <w:ind w:firstLine="420"/>
      <w:widowControl w:val="off"/>
    </w:pPr>
    <w:rPr>
      <w:rFonts w:eastAsia="楷体_GB2312"/>
      <w:szCs w:val="20"/>
    </w:rPr>
  </w:style>
  <w:style w:type="paragraph" w:styleId="1040">
    <w:name w:val="文档结构图"/>
    <w:basedOn w:val="1026"/>
    <w:next w:val="1040"/>
    <w:link w:val="1041"/>
    <w:pPr>
      <w:shd w:val="clear" w:color="auto" w:fill="000080"/>
    </w:pPr>
  </w:style>
  <w:style w:type="character" w:styleId="1041">
    <w:name w:val="文档结构图 字符"/>
    <w:next w:val="1041"/>
    <w:link w:val="1040"/>
    <w:rPr>
      <w:sz w:val="24"/>
      <w:szCs w:val="24"/>
      <w:shd w:val="clear" w:color="auto" w:fill="000080"/>
    </w:rPr>
  </w:style>
  <w:style w:type="paragraph" w:styleId="1042">
    <w:name w:val="批注文字"/>
    <w:basedOn w:val="1026"/>
    <w:next w:val="1042"/>
    <w:link w:val="1026"/>
  </w:style>
  <w:style w:type="paragraph" w:styleId="1043">
    <w:name w:val="正文文本"/>
    <w:basedOn w:val="1026"/>
    <w:next w:val="1026"/>
    <w:link w:val="1026"/>
    <w:pPr>
      <w:spacing w:after="120"/>
    </w:pPr>
  </w:style>
  <w:style w:type="paragraph" w:styleId="1044">
    <w:name w:val="正文文本缩进"/>
    <w:basedOn w:val="1026"/>
    <w:next w:val="1045"/>
    <w:link w:val="1026"/>
    <w:pPr>
      <w:ind w:right="-159" w:firstLine="246"/>
      <w:jc w:val="both"/>
      <w:spacing w:line="240" w:lineRule="atLeast"/>
      <w:widowControl w:val="off"/>
    </w:pPr>
    <w:rPr>
      <w:spacing w:val="20"/>
      <w:sz w:val="21"/>
    </w:rPr>
  </w:style>
  <w:style w:type="paragraph" w:styleId="1045">
    <w:name w:val="寄信人地址"/>
    <w:basedOn w:val="1026"/>
    <w:next w:val="1045"/>
    <w:link w:val="1026"/>
    <w:uiPriority w:val="99"/>
    <w:unhideWhenUsed/>
    <w:qFormat/>
    <w:rPr>
      <w:rFonts w:ascii="Arial" w:hAnsi="Arial"/>
    </w:rPr>
  </w:style>
  <w:style w:type="paragraph" w:styleId="1046">
    <w:name w:val="文本块"/>
    <w:basedOn w:val="1026"/>
    <w:next w:val="1046"/>
    <w:link w:val="1026"/>
    <w:pPr>
      <w:ind w:left="630" w:right="-609" w:firstLine="420"/>
      <w:jc w:val="both"/>
      <w:spacing w:line="360" w:lineRule="auto"/>
      <w:widowControl w:val="off"/>
    </w:pPr>
    <w:rPr>
      <w:rFonts w:hint="eastAsia" w:ascii="仿宋_GB2312" w:eastAsia="仿宋_GB2312"/>
      <w:sz w:val="21"/>
      <w:szCs w:val="20"/>
    </w:rPr>
  </w:style>
  <w:style w:type="paragraph" w:styleId="1047">
    <w:name w:val="纯文本"/>
    <w:basedOn w:val="1026"/>
    <w:next w:val="1047"/>
    <w:link w:val="1048"/>
    <w:rPr>
      <w:rFonts w:ascii="宋体" w:hAnsi="Courier New" w:eastAsia="楷体_GB2312"/>
      <w:sz w:val="26"/>
      <w:szCs w:val="20"/>
    </w:rPr>
  </w:style>
  <w:style w:type="character" w:styleId="1048">
    <w:name w:val="纯文本 字符"/>
    <w:next w:val="1048"/>
    <w:link w:val="1047"/>
    <w:rPr>
      <w:rFonts w:ascii="宋体" w:hAnsi="Courier New" w:eastAsia="楷体_GB2312"/>
      <w:sz w:val="26"/>
    </w:rPr>
  </w:style>
  <w:style w:type="paragraph" w:styleId="1049">
    <w:name w:val="日期"/>
    <w:basedOn w:val="1026"/>
    <w:next w:val="1026"/>
    <w:link w:val="1050"/>
    <w:pPr>
      <w:ind w:left="100"/>
      <w:jc w:val="both"/>
      <w:widowControl w:val="off"/>
    </w:pPr>
    <w:rPr>
      <w:b/>
      <w:bCs/>
      <w:spacing w:val="20"/>
      <w:sz w:val="21"/>
    </w:rPr>
  </w:style>
  <w:style w:type="character" w:styleId="1050">
    <w:name w:val="日期 字符"/>
    <w:next w:val="1050"/>
    <w:link w:val="1049"/>
    <w:rPr>
      <w:b/>
      <w:bCs/>
      <w:spacing w:val="20"/>
      <w:sz w:val="21"/>
      <w:szCs w:val="24"/>
    </w:rPr>
  </w:style>
  <w:style w:type="paragraph" w:styleId="1051">
    <w:name w:val="正文文本缩进 2"/>
    <w:basedOn w:val="1026"/>
    <w:next w:val="1051"/>
    <w:link w:val="1026"/>
    <w:pPr>
      <w:ind w:firstLine="460"/>
      <w:spacing w:line="360" w:lineRule="auto"/>
    </w:pPr>
    <w:rPr>
      <w:spacing w:val="20"/>
      <w:sz w:val="21"/>
    </w:rPr>
  </w:style>
  <w:style w:type="paragraph" w:styleId="1052">
    <w:name w:val="批注框文本"/>
    <w:basedOn w:val="1026"/>
    <w:next w:val="1052"/>
    <w:link w:val="1026"/>
    <w:rPr>
      <w:sz w:val="18"/>
      <w:szCs w:val="18"/>
    </w:rPr>
  </w:style>
  <w:style w:type="paragraph" w:styleId="1053">
    <w:name w:val="页脚"/>
    <w:basedOn w:val="1026"/>
    <w:next w:val="1053"/>
    <w:link w:val="1054"/>
    <w:uiPriority w:val="99"/>
    <w:pPr>
      <w:widowControl w:val="off"/>
      <w:tabs>
        <w:tab w:val="center" w:pos="4153" w:leader="none"/>
        <w:tab w:val="right" w:pos="8306" w:leader="none"/>
      </w:tabs>
    </w:pPr>
    <w:rPr>
      <w:sz w:val="18"/>
      <w:szCs w:val="18"/>
    </w:rPr>
  </w:style>
  <w:style w:type="character" w:styleId="1054">
    <w:name w:val="页脚 字符"/>
    <w:next w:val="1054"/>
    <w:link w:val="1053"/>
    <w:uiPriority w:val="99"/>
    <w:rPr>
      <w:sz w:val="18"/>
      <w:szCs w:val="18"/>
    </w:rPr>
  </w:style>
  <w:style w:type="paragraph" w:styleId="1055">
    <w:name w:val="页眉"/>
    <w:basedOn w:val="1026"/>
    <w:next w:val="1055"/>
    <w:link w:val="1026"/>
    <w:pPr>
      <w:jc w:val="center"/>
      <w:widowControl w:val="off"/>
      <w:tabs>
        <w:tab w:val="center" w:pos="4153" w:leader="none"/>
        <w:tab w:val="right" w:pos="8306" w:leader="none"/>
      </w:tabs>
      <w:pBdr>
        <w:bottom w:val="single" w:color="000000" w:sz="6" w:space="1"/>
      </w:pBdr>
    </w:pPr>
    <w:rPr>
      <w:sz w:val="18"/>
      <w:szCs w:val="18"/>
    </w:rPr>
  </w:style>
  <w:style w:type="paragraph" w:styleId="1056">
    <w:name w:val="目录 1"/>
    <w:basedOn w:val="1026"/>
    <w:next w:val="1026"/>
    <w:link w:val="1026"/>
    <w:pPr>
      <w:widowControl w:val="off"/>
    </w:pPr>
    <w:rPr>
      <w:rFonts w:eastAsia="楷体_GB2312"/>
      <w:szCs w:val="20"/>
    </w:rPr>
  </w:style>
  <w:style w:type="paragraph" w:styleId="1057">
    <w:name w:val="目录 4"/>
    <w:basedOn w:val="1026"/>
    <w:next w:val="1026"/>
    <w:link w:val="1026"/>
    <w:uiPriority w:val="39"/>
    <w:unhideWhenUsed/>
    <w:qFormat/>
    <w:pPr>
      <w:ind w:left="1260"/>
    </w:pPr>
  </w:style>
  <w:style w:type="paragraph" w:styleId="1058">
    <w:name w:val="副标题"/>
    <w:basedOn w:val="1026"/>
    <w:next w:val="1026"/>
    <w:link w:val="1026"/>
    <w:qFormat/>
    <w:pPr>
      <w:jc w:val="center"/>
      <w:spacing w:before="240" w:after="60" w:line="312" w:lineRule="auto"/>
      <w:outlineLvl w:val="1"/>
    </w:pPr>
    <w:rPr>
      <w:rFonts w:ascii="宋体" w:hAnsi="Courier New" w:eastAsia="楷体_GB2312"/>
      <w:sz w:val="26"/>
      <w:szCs w:val="20"/>
    </w:rPr>
  </w:style>
  <w:style w:type="paragraph" w:styleId="1059">
    <w:name w:val="正文文本缩进 3"/>
    <w:basedOn w:val="1026"/>
    <w:next w:val="1059"/>
    <w:link w:val="1060"/>
    <w:pPr>
      <w:ind w:firstLine="480"/>
      <w:spacing w:line="300" w:lineRule="auto"/>
      <w:widowControl w:val="off"/>
    </w:pPr>
  </w:style>
  <w:style w:type="character" w:styleId="1060">
    <w:name w:val="正文文本缩进 3 字符"/>
    <w:next w:val="1060"/>
    <w:link w:val="1059"/>
    <w:rPr>
      <w:sz w:val="24"/>
      <w:szCs w:val="24"/>
    </w:rPr>
  </w:style>
  <w:style w:type="paragraph" w:styleId="1061">
    <w:name w:val="正文文本 2"/>
    <w:basedOn w:val="1026"/>
    <w:next w:val="1061"/>
    <w:link w:val="1026"/>
    <w:pPr>
      <w:spacing w:after="120" w:line="480" w:lineRule="auto"/>
    </w:pPr>
  </w:style>
  <w:style w:type="paragraph" w:styleId="1062">
    <w:name w:val="HTML 预设格式"/>
    <w:basedOn w:val="1026"/>
    <w:next w:val="1062"/>
    <w:link w:val="1026"/>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1063">
    <w:name w:val="普通(网站)"/>
    <w:basedOn w:val="1026"/>
    <w:next w:val="1063"/>
    <w:link w:val="1026"/>
    <w:pPr>
      <w:spacing w:before="100" w:beforeAutospacing="1" w:after="100" w:afterAutospacing="1"/>
    </w:pPr>
    <w:rPr>
      <w:rFonts w:ascii="宋体" w:hAnsi="宋体" w:cs="宋体"/>
    </w:rPr>
  </w:style>
  <w:style w:type="paragraph" w:styleId="1064">
    <w:name w:val="标题"/>
    <w:basedOn w:val="1026"/>
    <w:next w:val="1026"/>
    <w:link w:val="1065"/>
    <w:qFormat/>
    <w:pPr>
      <w:jc w:val="center"/>
      <w:spacing w:before="240" w:after="60"/>
      <w:outlineLvl w:val="0"/>
    </w:pPr>
    <w:rPr>
      <w:rFonts w:ascii="Cambria" w:hAnsi="Cambria"/>
      <w:b/>
      <w:bCs/>
      <w:sz w:val="32"/>
      <w:szCs w:val="32"/>
    </w:rPr>
  </w:style>
  <w:style w:type="character" w:styleId="1065">
    <w:name w:val="标题 字符"/>
    <w:next w:val="1065"/>
    <w:link w:val="1064"/>
    <w:rPr>
      <w:rFonts w:ascii="Cambria" w:hAnsi="Cambria" w:cs="Times New Roman"/>
      <w:b/>
      <w:bCs/>
      <w:sz w:val="32"/>
      <w:szCs w:val="32"/>
    </w:rPr>
  </w:style>
  <w:style w:type="paragraph" w:styleId="1066">
    <w:name w:val="批注主题"/>
    <w:basedOn w:val="1042"/>
    <w:next w:val="1042"/>
    <w:link w:val="1026"/>
    <w:rPr>
      <w:b/>
      <w:bCs/>
    </w:rPr>
  </w:style>
  <w:style w:type="paragraph" w:styleId="1067">
    <w:name w:val="正文首行缩进 2"/>
    <w:basedOn w:val="1044"/>
    <w:next w:val="1067"/>
    <w:link w:val="1026"/>
    <w:uiPriority w:val="99"/>
    <w:qFormat/>
    <w:pPr>
      <w:ind w:firstLine="420"/>
    </w:pPr>
  </w:style>
  <w:style w:type="table" w:styleId="1068">
    <w:name w:val="网格型"/>
    <w:basedOn w:val="1037"/>
    <w:next w:val="1068"/>
    <w:link w:val="1026"/>
    <w:pPr>
      <w:jc w:val="both"/>
      <w:widowControl w:val="off"/>
    </w:pPr>
    <w:tblPr/>
  </w:style>
  <w:style w:type="character" w:styleId="1069">
    <w:name w:val="要点"/>
    <w:next w:val="1069"/>
    <w:link w:val="1026"/>
    <w:qFormat/>
    <w:rPr>
      <w:b/>
      <w:bCs/>
    </w:rPr>
  </w:style>
  <w:style w:type="character" w:styleId="1070">
    <w:name w:val="页码"/>
    <w:next w:val="1070"/>
    <w:link w:val="1026"/>
  </w:style>
  <w:style w:type="character" w:styleId="1071">
    <w:name w:val="已访问的超链接"/>
    <w:next w:val="1071"/>
    <w:link w:val="1026"/>
    <w:rPr>
      <w:color w:val="333333"/>
      <w:u w:val="none"/>
    </w:rPr>
  </w:style>
  <w:style w:type="character" w:styleId="1072">
    <w:name w:val="超链接"/>
    <w:basedOn w:val="1036"/>
    <w:next w:val="1072"/>
    <w:link w:val="1026"/>
    <w:rPr>
      <w:color w:val="333333"/>
      <w:u w:val="none"/>
    </w:rPr>
  </w:style>
  <w:style w:type="character" w:styleId="1073">
    <w:name w:val="批注引用"/>
    <w:next w:val="1073"/>
    <w:link w:val="1026"/>
    <w:rPr>
      <w:sz w:val="21"/>
      <w:szCs w:val="21"/>
    </w:rPr>
  </w:style>
  <w:style w:type="paragraph" w:styleId="1074">
    <w:name w:val="段"/>
    <w:next w:val="1026"/>
    <w:link w:val="1026"/>
    <w:qFormat/>
    <w:pPr>
      <w:ind w:firstLine="200"/>
      <w:jc w:val="both"/>
    </w:pPr>
    <w:rPr>
      <w:rFonts w:ascii="宋体"/>
      <w:sz w:val="21"/>
      <w:szCs w:val="22"/>
      <w:lang w:val="en-US" w:eastAsia="zh-CN" w:bidi="ar-SA"/>
    </w:rPr>
  </w:style>
  <w:style w:type="paragraph" w:styleId="1075">
    <w:name w:val="首行缩进"/>
    <w:basedOn w:val="1026"/>
    <w:next w:val="1075"/>
    <w:link w:val="1026"/>
    <w:qFormat/>
    <w:pPr>
      <w:ind w:firstLine="480"/>
    </w:pPr>
    <w:rPr>
      <w:rFonts w:ascii="Times New Roman" w:hAnsi="Times New Roman" w:eastAsia="楷体_GB2312"/>
      <w:sz w:val="26"/>
      <w:szCs w:val="20"/>
      <w:lang w:val="zh-CN"/>
    </w:rPr>
  </w:style>
  <w:style w:type="character" w:styleId="1076">
    <w:name w:val="font21"/>
    <w:basedOn w:val="1036"/>
    <w:next w:val="1076"/>
    <w:link w:val="1026"/>
    <w:rPr>
      <w:rFonts w:hint="eastAsia" w:ascii="宋体" w:hAnsi="宋体" w:eastAsia="宋体" w:cs="宋体"/>
      <w:i w:val="0"/>
      <w:color w:val="000000"/>
      <w:sz w:val="24"/>
      <w:szCs w:val="24"/>
      <w:u w:val="none"/>
    </w:rPr>
  </w:style>
  <w:style w:type="character" w:styleId="1077">
    <w:name w:val="Plain Text Char"/>
    <w:next w:val="1077"/>
    <w:link w:val="1078"/>
    <w:rPr>
      <w:rFonts w:ascii="宋体" w:hAnsi="Courier New" w:eastAsia="楷体_GB2312"/>
      <w:sz w:val="26"/>
    </w:rPr>
  </w:style>
  <w:style w:type="paragraph" w:styleId="1078">
    <w:name w:val="Plain Text"/>
    <w:basedOn w:val="1026"/>
    <w:next w:val="1078"/>
    <w:link w:val="1077"/>
    <w:qFormat/>
    <w:pPr>
      <w:jc w:val="both"/>
      <w:widowControl w:val="off"/>
    </w:pPr>
    <w:rPr>
      <w:rFonts w:ascii="宋体" w:hAnsi="Courier New" w:eastAsia="楷体_GB2312"/>
      <w:sz w:val="26"/>
      <w:szCs w:val="20"/>
    </w:rPr>
  </w:style>
  <w:style w:type="character" w:styleId="1079">
    <w:name w:val="apple-converted-space"/>
    <w:next w:val="1079"/>
    <w:link w:val="1026"/>
    <w:qFormat/>
  </w:style>
  <w:style w:type="character" w:styleId="1080">
    <w:name w:val="font01"/>
    <w:basedOn w:val="1036"/>
    <w:next w:val="1080"/>
    <w:link w:val="1026"/>
    <w:rPr>
      <w:rFonts w:hint="eastAsia" w:ascii="宋体" w:hAnsi="宋体" w:eastAsia="宋体" w:cs="宋体"/>
      <w:i w:val="0"/>
      <w:color w:val="000000"/>
      <w:sz w:val="24"/>
      <w:szCs w:val="24"/>
      <w:u w:val="none"/>
    </w:rPr>
  </w:style>
  <w:style w:type="character" w:styleId="1081">
    <w:name w:val="font31"/>
    <w:next w:val="1081"/>
    <w:link w:val="1026"/>
    <w:qFormat/>
    <w:rPr>
      <w:rFonts w:hint="eastAsia" w:ascii="宋体" w:hAnsi="宋体" w:eastAsia="宋体" w:cs="宋体"/>
      <w:color w:val="000000"/>
      <w:sz w:val="21"/>
      <w:szCs w:val="21"/>
      <w:u w:val="none"/>
    </w:rPr>
  </w:style>
  <w:style w:type="character" w:styleId="1082">
    <w:name w:val="Andy_正文 Char"/>
    <w:next w:val="1082"/>
    <w:link w:val="1083"/>
    <w:rPr>
      <w:rFonts w:ascii="Calibri" w:hAnsi="Calibri"/>
      <w:sz w:val="24"/>
      <w:szCs w:val="24"/>
    </w:rPr>
  </w:style>
  <w:style w:type="paragraph" w:styleId="1083">
    <w:name w:val="Andy_正文"/>
    <w:basedOn w:val="1026"/>
    <w:next w:val="1083"/>
    <w:link w:val="1082"/>
    <w:qFormat/>
    <w:pPr>
      <w:ind w:firstLine="480"/>
      <w:jc w:val="both"/>
      <w:spacing w:line="360" w:lineRule="auto"/>
      <w:widowControl w:val="off"/>
    </w:pPr>
    <w:rPr>
      <w:rFonts w:ascii="Calibri" w:hAnsi="Calibri"/>
    </w:rPr>
  </w:style>
  <w:style w:type="character" w:styleId="1084">
    <w:name w:val="font11"/>
    <w:next w:val="1084"/>
    <w:link w:val="1026"/>
    <w:rPr>
      <w:rFonts w:hint="eastAsia" w:ascii="宋体" w:hAnsi="宋体" w:eastAsia="宋体" w:cs="宋体"/>
      <w:i w:val="0"/>
      <w:color w:val="000000"/>
      <w:sz w:val="24"/>
      <w:szCs w:val="24"/>
      <w:u w:val="none"/>
    </w:rPr>
  </w:style>
  <w:style w:type="paragraph" w:styleId="1085">
    <w:name w:val="_Style 12"/>
    <w:basedOn w:val="1040"/>
    <w:next w:val="1085"/>
    <w:link w:val="1026"/>
    <w:pPr>
      <w:spacing w:line="360" w:lineRule="auto"/>
    </w:pPr>
  </w:style>
  <w:style w:type="paragraph" w:styleId="1086">
    <w:name w:val=" Char Char3"/>
    <w:basedOn w:val="1026"/>
    <w:next w:val="1086"/>
    <w:link w:val="1026"/>
    <w:pPr>
      <w:numPr>
        <w:ilvl w:val="0"/>
        <w:numId w:val="2"/>
      </w:numPr>
      <w:jc w:val="both"/>
      <w:widowControl w:val="off"/>
      <w:tabs>
        <w:tab w:val="left" w:pos="795" w:leader="none"/>
      </w:tabs>
    </w:pPr>
  </w:style>
  <w:style w:type="paragraph" w:styleId="1087">
    <w:name w:val="List Paragraph"/>
    <w:basedOn w:val="1026"/>
    <w:next w:val="1087"/>
    <w:link w:val="1026"/>
    <w:pPr>
      <w:ind w:firstLine="420"/>
      <w:jc w:val="both"/>
      <w:widowControl w:val="off"/>
    </w:pPr>
    <w:rPr>
      <w:rFonts w:ascii="Calibri" w:hAnsi="Calibri"/>
      <w:sz w:val="21"/>
      <w:szCs w:val="22"/>
    </w:rPr>
  </w:style>
  <w:style w:type="paragraph" w:styleId="1088">
    <w:name w:val=" Char Char Char Char Char Char Char Char Char1 Char"/>
    <w:basedOn w:val="1040"/>
    <w:next w:val="1088"/>
    <w:link w:val="1026"/>
    <w:pPr>
      <w:jc w:val="both"/>
      <w:spacing w:line="360" w:lineRule="auto"/>
      <w:widowControl w:val="off"/>
    </w:pPr>
    <w:rPr>
      <w:rFonts w:ascii="Tahoma" w:hAnsi="Tahoma"/>
    </w:rPr>
  </w:style>
  <w:style w:type="paragraph" w:styleId="1089">
    <w:name w:val="纯文本2"/>
    <w:basedOn w:val="1026"/>
    <w:next w:val="1089"/>
    <w:link w:val="1026"/>
    <w:qFormat/>
    <w:rPr>
      <w:rFonts w:ascii="宋体" w:hAnsi="Courier New"/>
    </w:rPr>
  </w:style>
  <w:style w:type="paragraph" w:styleId="1090">
    <w:name w:val="纯文本3"/>
    <w:basedOn w:val="1026"/>
    <w:next w:val="1090"/>
    <w:link w:val="1026"/>
    <w:qFormat/>
    <w:rPr>
      <w:rFonts w:ascii="宋体" w:hAnsi="Courier New"/>
      <w:sz w:val="26"/>
    </w:rPr>
  </w:style>
  <w:style w:type="paragraph" w:styleId="1091">
    <w:name w:val="无间隔"/>
    <w:next w:val="1091"/>
    <w:link w:val="1026"/>
    <w:uiPriority w:val="1"/>
    <w:qFormat/>
    <w:pPr>
      <w:jc w:val="both"/>
      <w:widowControl w:val="off"/>
    </w:pPr>
    <w:rPr>
      <w:sz w:val="21"/>
      <w:szCs w:val="22"/>
      <w:lang w:val="en-US" w:eastAsia="zh-CN" w:bidi="ar-SA"/>
    </w:rPr>
  </w:style>
  <w:style w:type="paragraph" w:styleId="1092">
    <w:name w:val="p0"/>
    <w:basedOn w:val="1026"/>
    <w:next w:val="1092"/>
    <w:link w:val="1026"/>
  </w:style>
  <w:style w:type="paragraph" w:styleId="1093">
    <w:name w:val="_Style 5"/>
    <w:basedOn w:val="1026"/>
    <w:next w:val="1093"/>
    <w:link w:val="1026"/>
    <w:qFormat/>
    <w:pPr>
      <w:spacing w:after="160" w:line="240" w:lineRule="exact"/>
    </w:pPr>
    <w:rPr>
      <w:szCs w:val="20"/>
    </w:rPr>
  </w:style>
  <w:style w:type="paragraph" w:styleId="1094">
    <w:name w:val="Char Char Char Char"/>
    <w:basedOn w:val="1040"/>
    <w:next w:val="1094"/>
    <w:link w:val="1026"/>
    <w:pPr>
      <w:jc w:val="both"/>
      <w:spacing w:line="360" w:lineRule="auto"/>
      <w:widowControl w:val="off"/>
    </w:pPr>
    <w:rPr>
      <w:szCs w:val="20"/>
    </w:rPr>
  </w:style>
  <w:style w:type="paragraph" w:styleId="1095">
    <w:name w:val="纯文本1"/>
    <w:basedOn w:val="1026"/>
    <w:next w:val="1057"/>
    <w:link w:val="1026"/>
    <w:qFormat/>
    <w:pPr>
      <w:jc w:val="both"/>
      <w:widowControl w:val="off"/>
    </w:pPr>
    <w:rPr>
      <w:rFonts w:ascii="宋体" w:hAnsi="Courier New" w:eastAsia="楷体_GB2312"/>
      <w:sz w:val="28"/>
      <w:szCs w:val="20"/>
    </w:rPr>
  </w:style>
  <w:style w:type="paragraph" w:styleId="1096">
    <w:name w:val="_Style 3"/>
    <w:basedOn w:val="1026"/>
    <w:next w:val="1096"/>
    <w:link w:val="1026"/>
    <w:pPr>
      <w:ind w:left="795" w:hanging="360"/>
      <w:jc w:val="both"/>
      <w:widowControl w:val="off"/>
      <w:tabs>
        <w:tab w:val="left" w:pos="540" w:leader="none"/>
      </w:tabs>
    </w:pPr>
  </w:style>
  <w:style w:type="paragraph" w:styleId="1097">
    <w:name w:val="H-TextFormat"/>
    <w:next w:val="1097"/>
    <w:link w:val="1026"/>
    <w:rPr>
      <w:rFonts w:ascii="Arial" w:hAnsi="Arial"/>
      <w:sz w:val="22"/>
      <w:lang w:val="en-GB" w:eastAsia="en-US" w:bidi="ar-SA"/>
    </w:rPr>
  </w:style>
  <w:style w:type="paragraph" w:styleId="1098">
    <w:name w:val="正文_0"/>
    <w:next w:val="1098"/>
    <w:link w:val="1026"/>
    <w:qFormat/>
    <w:pPr>
      <w:jc w:val="both"/>
      <w:widowControl w:val="off"/>
    </w:pPr>
    <w:rPr>
      <w:sz w:val="21"/>
      <w:szCs w:val="24"/>
      <w:lang w:val="en-US" w:eastAsia="zh-CN" w:bidi="ar-SA"/>
    </w:rPr>
  </w:style>
  <w:style w:type="paragraph" w:styleId="1099">
    <w:name w:val="_Style 25"/>
    <w:basedOn w:val="1026"/>
    <w:next w:val="1099"/>
    <w:link w:val="1026"/>
    <w:pPr>
      <w:spacing w:after="160" w:line="240" w:lineRule="exact"/>
    </w:pPr>
    <w:rPr>
      <w:szCs w:val="20"/>
    </w:rPr>
  </w:style>
  <w:style w:type="paragraph" w:styleId="1100">
    <w:name w:val="Default"/>
    <w:next w:val="1100"/>
    <w:link w:val="1026"/>
    <w:pPr>
      <w:widowControl w:val="off"/>
    </w:pPr>
    <w:rPr>
      <w:rFonts w:ascii="Arial Unicode MS" w:eastAsia="Times New Roman" w:cs="Arial Unicode MS"/>
      <w:color w:val="000000"/>
      <w:sz w:val="24"/>
      <w:szCs w:val="24"/>
      <w:lang w:val="en-US" w:eastAsia="zh-CN" w:bidi="ar-SA"/>
    </w:rPr>
  </w:style>
  <w:style w:type="paragraph" w:styleId="1101">
    <w:name w:val="Plain Text1"/>
    <w:basedOn w:val="1026"/>
    <w:next w:val="1101"/>
    <w:link w:val="1026"/>
    <w:rPr>
      <w:rFonts w:hint="eastAsia" w:ascii="宋体" w:hAnsi="Courier New"/>
    </w:rPr>
  </w:style>
  <w:style w:type="paragraph" w:styleId="1102">
    <w:name w:val="表正文"/>
    <w:basedOn w:val="1026"/>
    <w:next w:val="1044"/>
    <w:link w:val="1026"/>
    <w:qFormat/>
    <w:pPr>
      <w:ind w:left="420"/>
      <w:spacing w:after="120"/>
    </w:pPr>
    <w:rPr>
      <w:rFonts w:eastAsia="宋体"/>
      <w:sz w:val="21"/>
      <w:szCs w:val="24"/>
    </w:rPr>
  </w:style>
  <w:style w:type="paragraph" w:styleId="1103">
    <w:name w:val="p18"/>
    <w:basedOn w:val="1026"/>
    <w:next w:val="1103"/>
    <w:link w:val="1026"/>
    <w:pPr>
      <w:ind w:firstLine="420"/>
    </w:pPr>
  </w:style>
  <w:style w:type="paragraph" w:styleId="1104">
    <w:name w:val="列出段落1"/>
    <w:basedOn w:val="1026"/>
    <w:next w:val="1104"/>
    <w:link w:val="1026"/>
    <w:uiPriority w:val="1723"/>
    <w:qFormat/>
    <w:pPr>
      <w:ind w:firstLine="420"/>
    </w:pPr>
    <w:rPr>
      <w:rFonts w:ascii="Calibri" w:hAnsi="Calibri" w:cs="Calibri"/>
      <w:szCs w:val="22"/>
    </w:rPr>
  </w:style>
  <w:style w:type="paragraph" w:styleId="1105">
    <w:name w:val="p17"/>
    <w:basedOn w:val="1026"/>
    <w:next w:val="1105"/>
    <w:link w:val="1026"/>
    <w:pPr>
      <w:jc w:val="both"/>
    </w:pPr>
    <w:rPr>
      <w:rFonts w:ascii="宋体" w:hAnsi="宋体" w:cs="宋体"/>
      <w:sz w:val="26"/>
      <w:szCs w:val="26"/>
    </w:rPr>
  </w:style>
  <w:style w:type="paragraph" w:styleId="1106">
    <w:name w:val=" Char Char2"/>
    <w:basedOn w:val="1040"/>
    <w:next w:val="1106"/>
    <w:link w:val="1026"/>
    <w:pPr>
      <w:spacing w:line="360" w:lineRule="auto"/>
    </w:pPr>
  </w:style>
  <w:style w:type="paragraph" w:styleId="1107">
    <w:name w:val="Andy_2级"/>
    <w:basedOn w:val="1026"/>
    <w:next w:val="1107"/>
    <w:link w:val="1026"/>
    <w:qFormat/>
    <w:pPr>
      <w:numPr>
        <w:ilvl w:val="1"/>
        <w:numId w:val="3"/>
      </w:numPr>
      <w:ind w:left="0" w:firstLine="510"/>
      <w:spacing w:line="360" w:lineRule="auto"/>
      <w:tabs>
        <w:tab w:val="left" w:pos="780" w:leader="none"/>
      </w:tabs>
    </w:pPr>
    <w:rPr>
      <w:rFonts w:ascii="Calibri" w:hAnsi="Calibri"/>
      <w:sz w:val="24"/>
      <w:szCs w:val="20"/>
    </w:rPr>
  </w:style>
  <w:style w:type="paragraph" w:styleId="1108">
    <w:name w:val=" Char1 Char Char Char"/>
    <w:basedOn w:val="1026"/>
    <w:next w:val="1108"/>
    <w:link w:val="1026"/>
    <w:pPr>
      <w:jc w:val="both"/>
      <w:widowControl w:val="off"/>
    </w:pPr>
    <w:rPr>
      <w:sz w:val="21"/>
    </w:rPr>
  </w:style>
  <w:style w:type="paragraph" w:styleId="1109">
    <w:name w:val=" Char Char Char Char Char Char Char Char Char Char"/>
    <w:basedOn w:val="1026"/>
    <w:next w:val="1109"/>
    <w:link w:val="1026"/>
    <w:pPr>
      <w:ind w:left="795" w:hanging="360"/>
      <w:jc w:val="both"/>
      <w:widowControl w:val="off"/>
      <w:tabs>
        <w:tab w:val="left" w:pos="795" w:leader="none"/>
      </w:tabs>
    </w:pPr>
  </w:style>
  <w:style w:type="paragraph" w:styleId="1110">
    <w:name w:val=" Char Char Char1 Char Char Char Char"/>
    <w:basedOn w:val="1026"/>
    <w:next w:val="1110"/>
    <w:link w:val="1026"/>
    <w:pPr>
      <w:jc w:val="left"/>
      <w:spacing w:after="160" w:line="240" w:lineRule="exact"/>
      <w:widowControl/>
    </w:pPr>
  </w:style>
  <w:style w:type="paragraph" w:styleId="1111">
    <w:name w:val=" Char"/>
    <w:basedOn w:val="1040"/>
    <w:next w:val="1111"/>
    <w:link w:val="1026"/>
    <w:pPr>
      <w:jc w:val="both"/>
      <w:spacing w:line="360" w:lineRule="auto"/>
      <w:widowControl w:val="off"/>
    </w:pPr>
    <w:rPr>
      <w:sz w:val="21"/>
    </w:rPr>
  </w:style>
  <w:style w:type="paragraph" w:styleId="1112">
    <w:name w:val="p16"/>
    <w:basedOn w:val="1026"/>
    <w:next w:val="1112"/>
    <w:link w:val="1026"/>
    <w:rPr>
      <w:rFonts w:ascii="宋体" w:hAnsi="宋体" w:cs="宋体"/>
      <w:sz w:val="26"/>
      <w:szCs w:val="26"/>
    </w:rPr>
  </w:style>
  <w:style w:type="paragraph" w:styleId="1113">
    <w:name w:val="Char"/>
    <w:basedOn w:val="1026"/>
    <w:next w:val="1113"/>
    <w:link w:val="1026"/>
    <w:pPr>
      <w:jc w:val="both"/>
      <w:widowControl w:val="off"/>
    </w:pPr>
    <w:rPr>
      <w:rFonts w:ascii="Tahoma" w:hAnsi="Tahoma" w:cs="Tahoma"/>
    </w:rPr>
  </w:style>
  <w:style w:type="paragraph" w:styleId="1114">
    <w:name w:val=" Char1"/>
    <w:basedOn w:val="1026"/>
    <w:next w:val="1114"/>
    <w:link w:val="1026"/>
    <w:pPr>
      <w:jc w:val="both"/>
      <w:widowControl w:val="off"/>
    </w:pPr>
    <w:rPr>
      <w:rFonts w:ascii="Tahoma" w:hAnsi="Tahoma"/>
      <w:szCs w:val="20"/>
    </w:rPr>
  </w:style>
  <w:style w:type="paragraph" w:styleId="1115">
    <w:name w:val="Char Char Char Char Char Char Char Char Char1 Char"/>
    <w:basedOn w:val="1040"/>
    <w:next w:val="1115"/>
    <w:link w:val="1026"/>
    <w:pPr>
      <w:jc w:val="both"/>
      <w:spacing w:line="360" w:lineRule="auto"/>
      <w:widowControl w:val="off"/>
    </w:pPr>
    <w:rPr>
      <w:rFonts w:ascii="Tahoma" w:hAnsi="Tahoma"/>
    </w:rPr>
  </w:style>
  <w:style w:type="paragraph" w:styleId="1116">
    <w:name w:val="纯文本111"/>
    <w:basedOn w:val="1026"/>
    <w:next w:val="1116"/>
    <w:link w:val="1026"/>
    <w:rPr>
      <w:rFonts w:ascii="宋体" w:hAnsi="Courier New"/>
    </w:rPr>
  </w:style>
  <w:style w:type="paragraph" w:styleId="1117">
    <w:name w:val="正文2"/>
    <w:basedOn w:val="1026"/>
    <w:next w:val="1117"/>
    <w:link w:val="1026"/>
    <w:pPr>
      <w:ind w:firstLine="200"/>
      <w:spacing w:after="160" w:line="360" w:lineRule="auto"/>
    </w:pPr>
    <w:rPr>
      <w:rFonts w:ascii="Verdana" w:hAnsi="Verdana" w:eastAsia="黑体"/>
      <w:sz w:val="21"/>
      <w:szCs w:val="20"/>
      <w:lang w:eastAsia="en-US"/>
    </w:rPr>
  </w:style>
  <w:style w:type="paragraph" w:styleId="1118">
    <w:name w:val=" Char Char Char"/>
    <w:basedOn w:val="1026"/>
    <w:next w:val="1118"/>
    <w:link w:val="1026"/>
    <w:pPr>
      <w:ind w:left="795" w:hanging="360"/>
      <w:jc w:val="both"/>
      <w:widowControl w:val="off"/>
      <w:tabs>
        <w:tab w:val="left" w:pos="795" w:leader="none"/>
      </w:tabs>
    </w:pPr>
  </w:style>
  <w:style w:type="paragraph" w:styleId="1119">
    <w:name w:val="Other|1"/>
    <w:basedOn w:val="1026"/>
    <w:next w:val="1119"/>
    <w:link w:val="1026"/>
    <w:qFormat/>
    <w:pPr>
      <w:spacing w:line="306" w:lineRule="exact"/>
    </w:pPr>
    <w:rPr>
      <w:rFonts w:ascii="宋体" w:hAnsi="宋体" w:cs="宋体"/>
      <w:sz w:val="20"/>
      <w:szCs w:val="20"/>
      <w:lang w:val="zh-TW" w:eastAsia="zh-TW" w:bidi="zh-TW"/>
    </w:rPr>
  </w:style>
  <w:style w:type="paragraph" w:styleId="1120">
    <w:name w:val="Table Paragraph"/>
    <w:basedOn w:val="1026"/>
    <w:next w:val="1120"/>
    <w:link w:val="1026"/>
    <w:uiPriority w:val="1"/>
    <w:qFormat/>
    <w:pPr>
      <w:widowControl w:val="off"/>
    </w:pPr>
    <w:rPr>
      <w:rFonts w:ascii="宋体" w:hAnsi="宋体" w:cs="宋体"/>
      <w:sz w:val="22"/>
      <w:szCs w:val="22"/>
      <w:lang w:val="zh-CN" w:bidi="zh-CN"/>
    </w:rPr>
  </w:style>
  <w:style w:type="paragraph" w:styleId="1121">
    <w:name w:val="图片格式"/>
    <w:basedOn w:val="1026"/>
    <w:next w:val="1121"/>
    <w:link w:val="1026"/>
    <w:qFormat/>
    <w:pPr>
      <w:jc w:val="center"/>
      <w:tabs>
        <w:tab w:val="center" w:pos="4153" w:leader="none"/>
        <w:tab w:val="right" w:pos="8306" w:leader="none"/>
      </w:tabs>
    </w:pPr>
    <w:rPr>
      <w:rFonts w:eastAsia="宋体" w:cs="宋体"/>
      <w:szCs w:val="20"/>
    </w:rPr>
  </w:style>
  <w:style w:type="paragraph" w:styleId="1122">
    <w:name w:val="样式2"/>
    <w:basedOn w:val="1123"/>
    <w:next w:val="1122"/>
    <w:link w:val="1026"/>
    <w:rPr>
      <w:sz w:val="21"/>
    </w:rPr>
  </w:style>
  <w:style w:type="paragraph" w:styleId="1123">
    <w:name w:val="样式1"/>
    <w:basedOn w:val="1026"/>
    <w:next w:val="1123"/>
    <w:link w:val="1026"/>
    <w:qFormat/>
    <w:pPr>
      <w:ind w:firstLine="0"/>
      <w:jc w:val="center"/>
      <w:spacing w:line="240" w:lineRule="auto"/>
    </w:pPr>
  </w:style>
  <w:style w:type="paragraph" w:styleId="1124">
    <w:name w:val="中等深浅网格 21"/>
    <w:next w:val="1124"/>
    <w:link w:val="1026"/>
    <w:uiPriority w:val="1"/>
    <w:qFormat/>
    <w:pPr>
      <w:jc w:val="both"/>
      <w:widowControl w:val="off"/>
    </w:pPr>
    <w:rPr>
      <w:sz w:val="21"/>
      <w:szCs w:val="22"/>
      <w:lang w:val="en-US" w:eastAsia="zh-CN" w:bidi="ar-SA"/>
    </w:rPr>
  </w:style>
  <w:style w:type="character" w:styleId="1125">
    <w:name w:val="无"/>
    <w:next w:val="1125"/>
    <w:link w:val="1026"/>
    <w:qFormat/>
  </w:style>
  <w:style w:type="paragraph" w:styleId="1126">
    <w:name w:val="f正文"/>
    <w:basedOn w:val="1026"/>
    <w:next w:val="1126"/>
    <w:link w:val="1026"/>
    <w:qFormat/>
    <w:pPr>
      <w:ind w:firstLine="200"/>
      <w:widowControl/>
    </w:pPr>
  </w:style>
  <w:style w:type="paragraph" w:styleId="1127">
    <w:name w:val="无间隔1"/>
    <w:next w:val="1127"/>
    <w:link w:val="1026"/>
    <w:uiPriority w:val="1"/>
    <w:qFormat/>
    <w:rPr>
      <w:rFonts w:ascii="微软雅黑." w:hAnsi="微软雅黑."/>
      <w:sz w:val="22"/>
      <w:szCs w:val="22"/>
      <w:lang w:val="en-US" w:eastAsia="zh-CN" w:bidi="ar-SA"/>
    </w:rPr>
  </w:style>
  <w:style w:type="character" w:styleId="1128">
    <w:name w:val="NormalCharacter1"/>
    <w:next w:val="1128"/>
    <w:link w:val="1026"/>
    <w:qFormat/>
  </w:style>
  <w:style w:type="paragraph" w:styleId="1129">
    <w:name w:val="纯文本5"/>
    <w:basedOn w:val="1026"/>
    <w:next w:val="1129"/>
    <w:link w:val="1026"/>
    <w:qFormat/>
    <w:rPr>
      <w:rFonts w:ascii="宋体" w:hAnsi="Courier New" w:eastAsia="楷体_GB2312"/>
      <w:sz w:val="28"/>
      <w:szCs w:val="20"/>
    </w:rPr>
  </w:style>
  <w:style w:type="paragraph" w:styleId="1130">
    <w:name w:val="方案正文"/>
    <w:basedOn w:val="1039"/>
    <w:next w:val="1130"/>
    <w:link w:val="1026"/>
    <w:qFormat/>
    <w:pPr>
      <w:ind w:firstLine="200"/>
      <w:spacing w:before="120" w:after="120" w:line="360" w:lineRule="auto"/>
    </w:pPr>
    <w:rPr>
      <w:szCs w:val="24"/>
    </w:rPr>
  </w:style>
  <w:style w:type="paragraph" w:styleId="1131">
    <w:name w:val="无间隔2"/>
    <w:next w:val="1131"/>
    <w:link w:val="1026"/>
    <w:qFormat/>
    <w:pPr>
      <w:ind w:firstLine="200"/>
      <w:spacing w:line="360" w:lineRule="auto"/>
    </w:pPr>
    <w:rPr>
      <w:rFonts w:ascii="宋体" w:hAnsi="宋体" w:eastAsia="宋体" w:cs="Times New Roman"/>
      <w:sz w:val="24"/>
      <w:szCs w:val="22"/>
      <w:lang w:val="en-US" w:eastAsia="zh-CN" w:bidi="ar-SA"/>
    </w:rPr>
  </w:style>
  <w:style w:type="paragraph" w:styleId="1132">
    <w:name w:val="_Style 13"/>
    <w:basedOn w:val="1026"/>
    <w:next w:val="1087"/>
    <w:link w:val="1026"/>
    <w:uiPriority w:val="34"/>
    <w:qFormat/>
    <w:pPr>
      <w:ind w:firstLine="200"/>
    </w:pPr>
    <w:rPr>
      <w:rFonts w:eastAsia="楷体"/>
      <w:sz w:val="28"/>
      <w:szCs w:val="22"/>
    </w:rPr>
  </w:style>
  <w:style w:type="paragraph" w:styleId="1133">
    <w:name w:val="列出段落2"/>
    <w:next w:val="1133"/>
    <w:link w:val="1026"/>
    <w:qFormat/>
    <w:pPr>
      <w:ind w:firstLine="420"/>
      <w:jc w:val="both"/>
      <w:spacing w:line="360" w:lineRule="auto"/>
      <w:widowControl w:val="off"/>
    </w:pPr>
    <w:rPr>
      <w:rFonts w:ascii="Calibri" w:hAnsi="Calibri" w:eastAsia="宋体" w:cs="Times New Roman"/>
      <w:sz w:val="21"/>
      <w:szCs w:val="22"/>
      <w:lang w:val="en-US" w:eastAsia="zh-CN" w:bidi="ar-SA"/>
    </w:rPr>
  </w:style>
  <w:style w:type="paragraph" w:styleId="1134">
    <w:name w:val="No Spacing"/>
    <w:next w:val="1134"/>
    <w:link w:val="1026"/>
    <w:qFormat/>
    <w:pPr>
      <w:jc w:val="both"/>
      <w:widowControl w:val="off"/>
    </w:pPr>
    <w:rPr>
      <w:rFonts w:ascii="Calibri" w:hAnsi="Calibri" w:eastAsia="Times New Roman" w:cs="Times New Roman"/>
      <w:sz w:val="22"/>
      <w:lang w:val="en-US" w:eastAsia="en-US" w:bidi="ar-SA"/>
    </w:rPr>
  </w:style>
  <w:style w:type="table" w:styleId="1135">
    <w:name w:val="网格型11"/>
    <w:next w:val="1135"/>
    <w:link w:val="1026"/>
    <w:uiPriority w:val="59"/>
    <w:qFormat/>
    <w:pPr>
      <w:spacing w:after="0" w:line="240" w:lineRule="auto"/>
    </w:pPr>
    <w:tblPr/>
  </w:style>
  <w:style w:type="character" w:styleId="1136">
    <w:name w:val="font41"/>
    <w:next w:val="1136"/>
    <w:link w:val="1026"/>
    <w:qFormat/>
    <w:rPr>
      <w:rFonts w:hint="eastAsia" w:ascii="宋体" w:hAnsi="宋体" w:eastAsia="宋体" w:cs="宋体"/>
      <w:color w:val="000000"/>
      <w:sz w:val="21"/>
      <w:szCs w:val="21"/>
      <w:u w:val="none"/>
    </w:rPr>
  </w:style>
  <w:style w:type="character" w:styleId="1137">
    <w:name w:val="font51"/>
    <w:next w:val="1137"/>
    <w:link w:val="1026"/>
    <w:qFormat/>
    <w:rPr>
      <w:rFonts w:ascii="Calibri" w:hAnsi="Calibri" w:cs="Calibri"/>
      <w:color w:val="000000"/>
      <w:sz w:val="21"/>
      <w:szCs w:val="21"/>
      <w:u w:val="none"/>
    </w:rPr>
  </w:style>
  <w:style w:type="character" w:styleId="1138">
    <w:name w:val="font91"/>
    <w:next w:val="1138"/>
    <w:link w:val="1026"/>
    <w:qFormat/>
    <w:rPr>
      <w:rFonts w:ascii="Calibri" w:hAnsi="Calibri" w:cs="Calibri"/>
      <w:color w:val="000000"/>
      <w:sz w:val="21"/>
      <w:szCs w:val="21"/>
      <w:u w:val="none"/>
    </w:rPr>
  </w:style>
  <w:style w:type="character" w:styleId="1139" w:default="1">
    <w:name w:val="Default Paragraph Font"/>
    <w:uiPriority w:val="1"/>
    <w:semiHidden/>
    <w:unhideWhenUsed/>
  </w:style>
  <w:style w:type="numbering" w:styleId="1140" w:default="1">
    <w:name w:val="No List"/>
    <w:uiPriority w:val="99"/>
    <w:semiHidden/>
    <w:unhideWhenUsed/>
  </w:style>
  <w:style w:type="table" w:styleId="11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顾益丹</cp:lastModifiedBy>
  <cp:revision>4</cp:revision>
  <dcterms:created xsi:type="dcterms:W3CDTF">2020-10-19T23:57:00Z</dcterms:created>
  <dcterms:modified xsi:type="dcterms:W3CDTF">2025-12-15T03:28:18Z</dcterms:modified>
</cp:coreProperties>
</file>